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1A" w:rsidRDefault="00A9181A" w:rsidP="00A9181A">
      <w:pPr>
        <w:contextualSpacing/>
        <w:jc w:val="center"/>
        <w:rPr>
          <w:noProof/>
        </w:rPr>
      </w:pPr>
      <w:r>
        <w:rPr>
          <w:noProof/>
          <w:lang w:eastAsia="pt-BR"/>
        </w:rPr>
        <w:drawing>
          <wp:inline distT="0" distB="0" distL="0" distR="0">
            <wp:extent cx="2419350" cy="800100"/>
            <wp:effectExtent l="19050" t="0" r="0" b="0"/>
            <wp:docPr id="1" name="Imagem 4" descr="Saa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aae 12"/>
                    <pic:cNvPicPr>
                      <a:picLocks noChangeAspect="1" noChangeArrowheads="1"/>
                    </pic:cNvPicPr>
                  </pic:nvPicPr>
                  <pic:blipFill>
                    <a:blip r:embed="rId5" cstate="print"/>
                    <a:srcRect/>
                    <a:stretch>
                      <a:fillRect/>
                    </a:stretch>
                  </pic:blipFill>
                  <pic:spPr bwMode="auto">
                    <a:xfrm>
                      <a:off x="0" y="0"/>
                      <a:ext cx="2419350" cy="800100"/>
                    </a:xfrm>
                    <a:prstGeom prst="rect">
                      <a:avLst/>
                    </a:prstGeom>
                    <a:noFill/>
                    <a:ln w="9525">
                      <a:noFill/>
                      <a:miter lim="800000"/>
                      <a:headEnd/>
                      <a:tailEnd/>
                    </a:ln>
                  </pic:spPr>
                </pic:pic>
              </a:graphicData>
            </a:graphic>
          </wp:inline>
        </w:drawing>
      </w:r>
    </w:p>
    <w:p w:rsidR="00A9181A" w:rsidRDefault="00A9181A" w:rsidP="00A9181A">
      <w:pPr>
        <w:contextualSpacing/>
        <w:jc w:val="center"/>
        <w:rPr>
          <w:b/>
          <w:noProof/>
          <w:color w:val="0000FF"/>
          <w:sz w:val="16"/>
          <w:szCs w:val="16"/>
        </w:rPr>
      </w:pPr>
      <w:r w:rsidRPr="00791ACA">
        <w:rPr>
          <w:b/>
          <w:noProof/>
          <w:color w:val="0000FF"/>
          <w:sz w:val="16"/>
          <w:szCs w:val="16"/>
        </w:rPr>
        <w:t>Rua 26, Quadra 02, Lote 07  Brasil Novo – Açailândia-MA</w:t>
      </w:r>
    </w:p>
    <w:p w:rsidR="00A9181A" w:rsidRPr="00791ACA" w:rsidRDefault="00A9181A" w:rsidP="00A9181A">
      <w:pPr>
        <w:contextualSpacing/>
        <w:jc w:val="center"/>
        <w:rPr>
          <w:b/>
          <w:noProof/>
          <w:color w:val="0000FF"/>
          <w:sz w:val="16"/>
          <w:szCs w:val="16"/>
        </w:rPr>
      </w:pPr>
      <w:r w:rsidRPr="00791ACA">
        <w:rPr>
          <w:b/>
          <w:noProof/>
          <w:color w:val="0000FF"/>
          <w:sz w:val="16"/>
          <w:szCs w:val="16"/>
        </w:rPr>
        <w:t>CNPJ: 10.790.639/0001-71</w:t>
      </w:r>
    </w:p>
    <w:p w:rsidR="00FA29CD" w:rsidRDefault="00FA29CD" w:rsidP="00FA29CD">
      <w:pPr>
        <w:jc w:val="center"/>
        <w:rPr>
          <w:rFonts w:ascii="Arial" w:hAnsi="Arial" w:cs="Arial"/>
        </w:rPr>
      </w:pPr>
    </w:p>
    <w:p w:rsidR="00FA29CD" w:rsidRDefault="00FA29CD" w:rsidP="00FA29CD">
      <w:pPr>
        <w:jc w:val="center"/>
        <w:rPr>
          <w:rFonts w:ascii="Arial" w:hAnsi="Arial" w:cs="Arial"/>
        </w:rPr>
      </w:pPr>
    </w:p>
    <w:p w:rsidR="00FA29CD" w:rsidRDefault="00FA29CD" w:rsidP="00FA29CD">
      <w:pPr>
        <w:jc w:val="center"/>
        <w:rPr>
          <w:rFonts w:ascii="Arial" w:eastAsia="Calibri" w:hAnsi="Arial" w:cs="Arial"/>
          <w:b/>
        </w:rPr>
      </w:pPr>
      <w:r>
        <w:rPr>
          <w:rFonts w:ascii="Arial" w:eastAsia="Calibri" w:hAnsi="Arial" w:cs="Arial"/>
          <w:b/>
        </w:rPr>
        <w:t>AVISO DE LICITAÇÃO</w:t>
      </w:r>
      <w:r w:rsidRPr="00FA29CD">
        <w:rPr>
          <w:rFonts w:ascii="Arial" w:eastAsia="Calibri" w:hAnsi="Arial" w:cs="Arial"/>
          <w:b/>
        </w:rPr>
        <w:t xml:space="preserve"> </w:t>
      </w:r>
    </w:p>
    <w:p w:rsidR="005F71F8" w:rsidRPr="00FA29CD" w:rsidRDefault="00FA29CD" w:rsidP="00FA29CD">
      <w:pPr>
        <w:jc w:val="center"/>
        <w:rPr>
          <w:rFonts w:ascii="Arial" w:hAnsi="Arial" w:cs="Arial"/>
          <w:b/>
        </w:rPr>
      </w:pPr>
      <w:r w:rsidRPr="00FA29CD">
        <w:rPr>
          <w:rFonts w:ascii="Arial" w:eastAsia="Calibri" w:hAnsi="Arial" w:cs="Arial"/>
          <w:b/>
        </w:rPr>
        <w:t>PREGÃO PRESENCIAL Nº 001/2019</w:t>
      </w:r>
    </w:p>
    <w:p w:rsidR="00FA29CD" w:rsidRDefault="00FA29CD" w:rsidP="00FA29CD">
      <w:pPr>
        <w:jc w:val="center"/>
        <w:rPr>
          <w:rFonts w:ascii="Arial" w:hAnsi="Arial" w:cs="Arial"/>
        </w:rPr>
      </w:pPr>
    </w:p>
    <w:p w:rsidR="00FA29CD" w:rsidRPr="004F7EB2" w:rsidRDefault="00FA29CD" w:rsidP="00FA29CD">
      <w:pPr>
        <w:jc w:val="center"/>
        <w:rPr>
          <w:rFonts w:asciiTheme="majorHAnsi" w:hAnsiTheme="majorHAnsi"/>
          <w:sz w:val="24"/>
          <w:szCs w:val="24"/>
        </w:rPr>
      </w:pPr>
    </w:p>
    <w:p w:rsidR="00FA29CD" w:rsidRPr="001C48F6" w:rsidRDefault="00FA29CD" w:rsidP="00FA29CD">
      <w:pPr>
        <w:spacing w:after="0" w:line="240" w:lineRule="auto"/>
        <w:jc w:val="both"/>
        <w:rPr>
          <w:rFonts w:ascii="Arial" w:eastAsia="Calibri" w:hAnsi="Arial" w:cs="Arial"/>
        </w:rPr>
      </w:pPr>
      <w:r w:rsidRPr="001C48F6">
        <w:rPr>
          <w:rFonts w:ascii="Arial" w:eastAsia="Calibri" w:hAnsi="Arial" w:cs="Arial"/>
        </w:rPr>
        <w:t xml:space="preserve">AVISO DE LICITAÇÃO. PREGÃO PRESENCIAL Nº 001/2019 – O Município de Açailândia - SAAE – Serviço Autônomo de Água e Esgoto, por meio da Comissão Permanente de Licitação – CPL, torna público aos interessados que, com base na Lei nº 10.520/02, Decreto Municipal nº 134/2015, Decreto Municipal nº 136/2015, Decreto Municipal nº 177/2018 e subsidiariamente as disposições da Lei nº 8.666/93 e suas alterações posteriores, fará realizar dia 20 de fevereiro de 2019, às </w:t>
      </w:r>
      <w:proofErr w:type="gramStart"/>
      <w:r w:rsidRPr="001C48F6">
        <w:rPr>
          <w:rFonts w:ascii="Arial" w:eastAsia="Calibri" w:hAnsi="Arial" w:cs="Arial"/>
        </w:rPr>
        <w:t>09:00</w:t>
      </w:r>
      <w:proofErr w:type="spellStart"/>
      <w:proofErr w:type="gramEnd"/>
      <w:r w:rsidRPr="001C48F6">
        <w:rPr>
          <w:rFonts w:ascii="Arial" w:eastAsia="Calibri" w:hAnsi="Arial" w:cs="Arial"/>
        </w:rPr>
        <w:t>hs</w:t>
      </w:r>
      <w:proofErr w:type="spellEnd"/>
      <w:r w:rsidRPr="001C48F6">
        <w:rPr>
          <w:rFonts w:ascii="Arial" w:eastAsia="Calibri" w:hAnsi="Arial" w:cs="Arial"/>
        </w:rPr>
        <w:t xml:space="preserve"> (nove horas), a licitação na modalidade Pregão Presencial nº 001/2019, do tipo Menor Preço (por item), visando a </w:t>
      </w:r>
      <w:proofErr w:type="spellStart"/>
      <w:r w:rsidRPr="001C48F6">
        <w:rPr>
          <w:rFonts w:ascii="Arial" w:eastAsia="Calibri" w:hAnsi="Arial" w:cs="Arial"/>
        </w:rPr>
        <w:t>a</w:t>
      </w:r>
      <w:proofErr w:type="spellEnd"/>
      <w:r w:rsidRPr="001C48F6">
        <w:rPr>
          <w:rFonts w:ascii="Arial" w:eastAsia="Calibri" w:hAnsi="Arial" w:cs="Arial"/>
        </w:rPr>
        <w:t xml:space="preserve"> contratação de pessoa jurídica(s) para prestação dos serviços de publicação de matérias oficiais em jornal de grande circulação no Estado do Maranhão, na forma de serviço contínuo, para atender as necessidades do Município de Açailândia – SAAE Serviço Autônomo de Água e Esgoto. A presente licitação será realizada na sala de reunião do SAAE, situada na Rua 26, Quadra 02, Lote 07, Brasil Novo, </w:t>
      </w:r>
      <w:proofErr w:type="spellStart"/>
      <w:proofErr w:type="gramStart"/>
      <w:r w:rsidRPr="001C48F6">
        <w:rPr>
          <w:rFonts w:ascii="Arial" w:eastAsia="Calibri" w:hAnsi="Arial" w:cs="Arial"/>
        </w:rPr>
        <w:t>Cep</w:t>
      </w:r>
      <w:proofErr w:type="spellEnd"/>
      <w:proofErr w:type="gramEnd"/>
      <w:r w:rsidRPr="001C48F6">
        <w:rPr>
          <w:rFonts w:ascii="Arial" w:eastAsia="Calibri" w:hAnsi="Arial" w:cs="Arial"/>
        </w:rPr>
        <w:t xml:space="preserve"> 65.930-000, Açailândia (MA) e será presidida pelo pregoeiro desta Autarquia Municipal. O edital e seus anexos estão a disposição dos interessados no endereço supra, de 2ª a 6ª feira, no horário das </w:t>
      </w:r>
      <w:proofErr w:type="gramStart"/>
      <w:r w:rsidRPr="001C48F6">
        <w:rPr>
          <w:rFonts w:ascii="Arial" w:eastAsia="Calibri" w:hAnsi="Arial" w:cs="Arial"/>
        </w:rPr>
        <w:t>08:00</w:t>
      </w:r>
      <w:proofErr w:type="spellStart"/>
      <w:proofErr w:type="gramEnd"/>
      <w:r w:rsidRPr="001C48F6">
        <w:rPr>
          <w:rFonts w:ascii="Arial" w:eastAsia="Calibri" w:hAnsi="Arial" w:cs="Arial"/>
        </w:rPr>
        <w:t>hs</w:t>
      </w:r>
      <w:proofErr w:type="spellEnd"/>
      <w:r w:rsidRPr="001C48F6">
        <w:rPr>
          <w:rFonts w:ascii="Arial" w:eastAsia="Calibri" w:hAnsi="Arial" w:cs="Arial"/>
        </w:rPr>
        <w:t xml:space="preserve"> (oito horas) às 12:00</w:t>
      </w:r>
      <w:proofErr w:type="spellStart"/>
      <w:r w:rsidRPr="001C48F6">
        <w:rPr>
          <w:rFonts w:ascii="Arial" w:eastAsia="Calibri" w:hAnsi="Arial" w:cs="Arial"/>
        </w:rPr>
        <w:t>hs</w:t>
      </w:r>
      <w:proofErr w:type="spellEnd"/>
      <w:r w:rsidRPr="001C48F6">
        <w:rPr>
          <w:rFonts w:ascii="Arial" w:eastAsia="Calibri" w:hAnsi="Arial" w:cs="Arial"/>
        </w:rPr>
        <w:t xml:space="preserve"> (doze horas) e no sítio oficial deste poder executivo – www.acailandia.ma.gov.br, onde poderão ser consultados ou obtidos gratuitamente. Esclarecimentos adicionais, no mesmo endereço e/ou pelo telefone (0**99) 3538-8535. Açailândia (MA), 11 de fevereiro de 2019. Francisco Alves Prudêncio. Pregoeiro.</w:t>
      </w:r>
    </w:p>
    <w:p w:rsidR="004F7EB2" w:rsidRPr="00514E96" w:rsidRDefault="004F7EB2" w:rsidP="004F7EB2">
      <w:pPr>
        <w:jc w:val="center"/>
        <w:rPr>
          <w:rFonts w:ascii="Cambria" w:hAnsi="Cambria" w:cs="Times New Roman"/>
        </w:rPr>
      </w:pPr>
    </w:p>
    <w:p w:rsidR="004F7EB2" w:rsidRPr="00FA29CD" w:rsidRDefault="004F7EB2" w:rsidP="004F7EB2">
      <w:pPr>
        <w:jc w:val="center"/>
        <w:rPr>
          <w:rFonts w:ascii="Arial" w:hAnsi="Arial" w:cs="Arial"/>
        </w:rPr>
      </w:pPr>
    </w:p>
    <w:p w:rsidR="00A9181A" w:rsidRPr="00FA29CD" w:rsidRDefault="004F7EB2" w:rsidP="004F7EB2">
      <w:pPr>
        <w:spacing w:after="0"/>
        <w:jc w:val="center"/>
        <w:rPr>
          <w:rFonts w:ascii="Arial" w:hAnsi="Arial" w:cs="Arial"/>
          <w:sz w:val="24"/>
          <w:szCs w:val="24"/>
        </w:rPr>
      </w:pPr>
      <w:r w:rsidRPr="00FA29CD">
        <w:rPr>
          <w:rFonts w:ascii="Arial" w:hAnsi="Arial" w:cs="Arial"/>
          <w:sz w:val="24"/>
          <w:szCs w:val="24"/>
        </w:rPr>
        <w:t>_____________________________</w:t>
      </w:r>
    </w:p>
    <w:p w:rsidR="00A9181A" w:rsidRPr="00FA29CD" w:rsidRDefault="00A9181A" w:rsidP="004F7EB2">
      <w:pPr>
        <w:spacing w:after="0"/>
        <w:jc w:val="center"/>
        <w:rPr>
          <w:rFonts w:ascii="Arial" w:hAnsi="Arial" w:cs="Arial"/>
          <w:sz w:val="24"/>
          <w:szCs w:val="24"/>
        </w:rPr>
      </w:pPr>
      <w:r w:rsidRPr="00FA29CD">
        <w:rPr>
          <w:rFonts w:ascii="Arial" w:hAnsi="Arial" w:cs="Arial"/>
          <w:sz w:val="24"/>
          <w:szCs w:val="24"/>
        </w:rPr>
        <w:t>Francisco Alves Prudêncio</w:t>
      </w:r>
    </w:p>
    <w:p w:rsidR="00A9181A" w:rsidRPr="00FA29CD" w:rsidRDefault="00A9181A" w:rsidP="004F7EB2">
      <w:pPr>
        <w:spacing w:after="0"/>
        <w:jc w:val="center"/>
        <w:rPr>
          <w:rFonts w:ascii="Arial" w:hAnsi="Arial" w:cs="Arial"/>
          <w:sz w:val="24"/>
          <w:szCs w:val="24"/>
        </w:rPr>
      </w:pPr>
      <w:r w:rsidRPr="00FA29CD">
        <w:rPr>
          <w:rFonts w:ascii="Arial" w:hAnsi="Arial" w:cs="Arial"/>
          <w:sz w:val="24"/>
          <w:szCs w:val="24"/>
        </w:rPr>
        <w:t>Pregoeiro</w:t>
      </w:r>
    </w:p>
    <w:p w:rsidR="00A9181A" w:rsidRPr="00FA29CD" w:rsidRDefault="00A9181A" w:rsidP="004F7EB2">
      <w:pPr>
        <w:spacing w:after="0"/>
        <w:jc w:val="center"/>
        <w:rPr>
          <w:rFonts w:ascii="Arial" w:hAnsi="Arial" w:cs="Arial"/>
        </w:rPr>
      </w:pPr>
      <w:r w:rsidRPr="00FA29CD">
        <w:rPr>
          <w:rFonts w:ascii="Arial" w:hAnsi="Arial" w:cs="Arial"/>
          <w:sz w:val="24"/>
          <w:szCs w:val="24"/>
        </w:rPr>
        <w:t>Port. nº</w:t>
      </w:r>
      <w:r w:rsidR="00FF0B87" w:rsidRPr="00FA29CD">
        <w:rPr>
          <w:rFonts w:ascii="Arial" w:hAnsi="Arial" w:cs="Arial"/>
          <w:sz w:val="24"/>
          <w:szCs w:val="24"/>
        </w:rPr>
        <w:t>0</w:t>
      </w:r>
      <w:r w:rsidR="00FA29CD" w:rsidRPr="00FA29CD">
        <w:rPr>
          <w:rFonts w:ascii="Arial" w:hAnsi="Arial" w:cs="Arial"/>
          <w:sz w:val="24"/>
          <w:szCs w:val="24"/>
        </w:rPr>
        <w:t>09</w:t>
      </w:r>
      <w:r w:rsidR="00C62246" w:rsidRPr="00FA29CD">
        <w:rPr>
          <w:rFonts w:ascii="Arial" w:hAnsi="Arial" w:cs="Arial"/>
          <w:sz w:val="24"/>
          <w:szCs w:val="24"/>
        </w:rPr>
        <w:t>/201</w:t>
      </w:r>
      <w:r w:rsidR="00FA29CD" w:rsidRPr="00FA29CD">
        <w:rPr>
          <w:rFonts w:ascii="Arial" w:hAnsi="Arial" w:cs="Arial"/>
          <w:sz w:val="24"/>
          <w:szCs w:val="24"/>
        </w:rPr>
        <w:t>8</w:t>
      </w:r>
      <w:r w:rsidR="00FF0B87" w:rsidRPr="00FA29CD">
        <w:rPr>
          <w:rFonts w:ascii="Arial" w:hAnsi="Arial" w:cs="Arial"/>
          <w:sz w:val="24"/>
          <w:szCs w:val="24"/>
        </w:rPr>
        <w:t>-SAAE</w:t>
      </w:r>
    </w:p>
    <w:sectPr w:rsidR="00A9181A" w:rsidRPr="00FA29CD" w:rsidSect="004F7EB2">
      <w:pgSz w:w="11906" w:h="16838"/>
      <w:pgMar w:top="1418" w:right="170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71F8"/>
    <w:rsid w:val="00045D87"/>
    <w:rsid w:val="00076F05"/>
    <w:rsid w:val="001E3146"/>
    <w:rsid w:val="001F16B0"/>
    <w:rsid w:val="0030093E"/>
    <w:rsid w:val="00310658"/>
    <w:rsid w:val="003F0169"/>
    <w:rsid w:val="004A1B6B"/>
    <w:rsid w:val="004F7EB2"/>
    <w:rsid w:val="00514E96"/>
    <w:rsid w:val="00570FF5"/>
    <w:rsid w:val="005D4DC9"/>
    <w:rsid w:val="005F71F8"/>
    <w:rsid w:val="007318F9"/>
    <w:rsid w:val="00760A47"/>
    <w:rsid w:val="009F63E9"/>
    <w:rsid w:val="00A9181A"/>
    <w:rsid w:val="00AF7A1E"/>
    <w:rsid w:val="00B766C6"/>
    <w:rsid w:val="00BE751B"/>
    <w:rsid w:val="00C62246"/>
    <w:rsid w:val="00DC6429"/>
    <w:rsid w:val="00DE188E"/>
    <w:rsid w:val="00DF6D92"/>
    <w:rsid w:val="00E42AC5"/>
    <w:rsid w:val="00E60234"/>
    <w:rsid w:val="00ED2D52"/>
    <w:rsid w:val="00FA29CD"/>
    <w:rsid w:val="00FA4376"/>
    <w:rsid w:val="00FF0B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5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918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1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D6FA-0C1E-42D6-A0B0-335B7DE2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272</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PCSAAE</dc:creator>
  <cp:lastModifiedBy>PCSAAE</cp:lastModifiedBy>
  <cp:revision>16</cp:revision>
  <cp:lastPrinted>2018-03-19T14:46:00Z</cp:lastPrinted>
  <dcterms:created xsi:type="dcterms:W3CDTF">2015-10-22T18:57:00Z</dcterms:created>
  <dcterms:modified xsi:type="dcterms:W3CDTF">2019-02-05T13:50:00Z</dcterms:modified>
</cp:coreProperties>
</file>