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AD9B" w14:textId="77777777" w:rsidR="0034325B" w:rsidRPr="00D754F5" w:rsidRDefault="0034325B" w:rsidP="0034325B">
      <w:pPr>
        <w:shd w:val="clear" w:color="auto" w:fill="FFFFFF"/>
        <w:rPr>
          <w:b/>
          <w:bCs/>
          <w:i/>
          <w:iCs/>
        </w:rPr>
      </w:pPr>
    </w:p>
    <w:p w14:paraId="21F2E1D6" w14:textId="617CF7F4" w:rsidR="00C60C92" w:rsidRPr="00D754F5" w:rsidRDefault="00C60C92" w:rsidP="00C60C92">
      <w:pPr>
        <w:jc w:val="both"/>
        <w:rPr>
          <w:b/>
          <w:bCs/>
          <w:i/>
          <w:iCs/>
        </w:rPr>
      </w:pPr>
      <w:r w:rsidRPr="00D754F5">
        <w:rPr>
          <w:b/>
          <w:bCs/>
          <w:i/>
          <w:iCs/>
        </w:rPr>
        <w:t>RESOLUÇÃO Nº 0</w:t>
      </w:r>
      <w:r w:rsidR="00D754F5">
        <w:rPr>
          <w:b/>
          <w:bCs/>
          <w:i/>
          <w:iCs/>
        </w:rPr>
        <w:t>26</w:t>
      </w:r>
      <w:r w:rsidRPr="00D754F5">
        <w:rPr>
          <w:b/>
          <w:bCs/>
          <w:i/>
          <w:iCs/>
        </w:rPr>
        <w:t xml:space="preserve"> de </w:t>
      </w:r>
      <w:r w:rsidR="000F326A" w:rsidRPr="00D754F5">
        <w:rPr>
          <w:b/>
          <w:bCs/>
          <w:i/>
          <w:iCs/>
        </w:rPr>
        <w:t>09</w:t>
      </w:r>
      <w:r w:rsidRPr="00D754F5">
        <w:rPr>
          <w:b/>
          <w:bCs/>
          <w:i/>
          <w:iCs/>
        </w:rPr>
        <w:t xml:space="preserve"> </w:t>
      </w:r>
      <w:r w:rsidR="008D505D" w:rsidRPr="00D754F5">
        <w:rPr>
          <w:b/>
          <w:bCs/>
          <w:i/>
          <w:iCs/>
        </w:rPr>
        <w:t>JUNHO</w:t>
      </w:r>
      <w:r w:rsidRPr="00D754F5">
        <w:rPr>
          <w:b/>
          <w:bCs/>
          <w:i/>
          <w:iCs/>
        </w:rPr>
        <w:t xml:space="preserve"> DE 2022</w:t>
      </w:r>
    </w:p>
    <w:p w14:paraId="7DCE9000" w14:textId="77777777" w:rsidR="00C60C92" w:rsidRPr="00D754F5" w:rsidRDefault="00C60C92" w:rsidP="00C60C92">
      <w:pPr>
        <w:jc w:val="both"/>
        <w:rPr>
          <w:b/>
          <w:bCs/>
          <w:i/>
          <w:iCs/>
        </w:rPr>
      </w:pPr>
    </w:p>
    <w:p w14:paraId="63CD5AED" w14:textId="51309894" w:rsidR="008D505D" w:rsidRPr="00D754F5" w:rsidRDefault="00C60C92" w:rsidP="00C60C92">
      <w:pPr>
        <w:ind w:left="3402"/>
        <w:jc w:val="both"/>
      </w:pPr>
      <w:r w:rsidRPr="00D754F5">
        <w:t xml:space="preserve">Dispõe sobre a </w:t>
      </w:r>
      <w:r w:rsidR="008D505D" w:rsidRPr="00D754F5">
        <w:t xml:space="preserve">aprovação </w:t>
      </w:r>
      <w:r w:rsidR="00D754F5" w:rsidRPr="00D754F5">
        <w:t>das adequações/alterações</w:t>
      </w:r>
      <w:r w:rsidR="008D505D" w:rsidRPr="00D754F5">
        <w:t xml:space="preserve"> das leis municipais 132/97 e 136/97, </w:t>
      </w:r>
      <w:r w:rsidR="000957EF" w:rsidRPr="00D754F5">
        <w:t xml:space="preserve">às diversas mudanças ocorridas nos últimos anos na Lei Federal 8.069/90 e a promulgação da Lei Federal 13.019/2014 que estabeleceu o regime jurídico </w:t>
      </w:r>
      <w:proofErr w:type="gramStart"/>
      <w:r w:rsidR="000957EF" w:rsidRPr="00D754F5">
        <w:t>das parceria</w:t>
      </w:r>
      <w:proofErr w:type="gramEnd"/>
      <w:r w:rsidR="000957EF" w:rsidRPr="00D754F5">
        <w:t xml:space="preserve"> entre administração pública e as organizações da sociedade civil.</w:t>
      </w:r>
    </w:p>
    <w:p w14:paraId="4AC4E1A3" w14:textId="77777777" w:rsidR="008D505D" w:rsidRPr="00D754F5" w:rsidRDefault="008D505D" w:rsidP="00C60C92">
      <w:pPr>
        <w:ind w:left="3402"/>
        <w:jc w:val="both"/>
      </w:pPr>
    </w:p>
    <w:p w14:paraId="6E98D5F6" w14:textId="77777777" w:rsidR="008D505D" w:rsidRPr="00D754F5" w:rsidRDefault="008D505D" w:rsidP="00C60C92">
      <w:pPr>
        <w:ind w:left="3402"/>
        <w:jc w:val="both"/>
      </w:pPr>
    </w:p>
    <w:p w14:paraId="15803EE1" w14:textId="77777777" w:rsidR="00C60C92" w:rsidRPr="00D754F5" w:rsidRDefault="00C60C92" w:rsidP="00C60C92">
      <w:pPr>
        <w:shd w:val="clear" w:color="auto" w:fill="FFFFFF"/>
        <w:jc w:val="both"/>
      </w:pPr>
    </w:p>
    <w:p w14:paraId="73F8EBD1" w14:textId="034C6036" w:rsidR="00C60C92" w:rsidRPr="00D754F5" w:rsidRDefault="00C60C92" w:rsidP="007474BA">
      <w:pPr>
        <w:shd w:val="clear" w:color="auto" w:fill="FFFFFF"/>
        <w:spacing w:after="240" w:line="276" w:lineRule="auto"/>
        <w:jc w:val="both"/>
      </w:pPr>
      <w:r w:rsidRPr="00D754F5">
        <w:t xml:space="preserve">A Diretoria do Conselho Municipal dos Direitos da Criança e do Adolescente de Açailândia – COMUCAA, no uso de suas atribuições conferidas pelo Regimento Interno do Conselho, pela Lei Municipal n.º 42/91, de 24 de maio de 1991, com nova redação dada pela Lei n.º 132/97, de 08 de julho de 1997, e as deliberação da assembleia ordinária, realizada no dia </w:t>
      </w:r>
      <w:r w:rsidR="000957EF" w:rsidRPr="00D754F5">
        <w:t>09</w:t>
      </w:r>
      <w:r w:rsidRPr="00D754F5">
        <w:t xml:space="preserve"> de </w:t>
      </w:r>
      <w:r w:rsidR="007474BA" w:rsidRPr="00D754F5">
        <w:t>junho</w:t>
      </w:r>
      <w:r w:rsidRPr="00D754F5">
        <w:t xml:space="preserve"> de 2022 registrada na</w:t>
      </w:r>
      <w:r w:rsidR="007474BA" w:rsidRPr="00D754F5">
        <w:t xml:space="preserve"> ata</w:t>
      </w:r>
      <w:r w:rsidRPr="00D754F5">
        <w:t xml:space="preserve"> de Nº </w:t>
      </w:r>
      <w:r w:rsidR="00D754F5">
        <w:t>383.</w:t>
      </w:r>
    </w:p>
    <w:p w14:paraId="1FB56CEA" w14:textId="3FA77E1F" w:rsidR="007474BA" w:rsidRPr="00D754F5" w:rsidRDefault="007474BA" w:rsidP="004824B0">
      <w:pPr>
        <w:spacing w:after="240" w:line="276" w:lineRule="auto"/>
        <w:jc w:val="both"/>
      </w:pPr>
      <w:r w:rsidRPr="00D754F5">
        <w:t>Considerando que compete ao COMUCAA conforme artigo 7º inciso VIII da lei municipal 132/97, propor</w:t>
      </w:r>
      <w:r w:rsidR="004824B0" w:rsidRPr="00D754F5">
        <w:t>,</w:t>
      </w:r>
      <w:r w:rsidRPr="00D754F5">
        <w:t xml:space="preserve"> se necessário, alteração na legislação em vigor e nos critérios adotados para o atendimento à Criança </w:t>
      </w:r>
      <w:proofErr w:type="gramStart"/>
      <w:r w:rsidRPr="00D754F5">
        <w:t>e  ao</w:t>
      </w:r>
      <w:proofErr w:type="gramEnd"/>
      <w:r w:rsidRPr="00D754F5">
        <w:t xml:space="preserve"> Adolescente;</w:t>
      </w:r>
    </w:p>
    <w:p w14:paraId="2BF65D54" w14:textId="77777777" w:rsidR="000F326A" w:rsidRPr="00D754F5" w:rsidRDefault="000F326A" w:rsidP="000F326A">
      <w:pPr>
        <w:spacing w:line="360" w:lineRule="auto"/>
        <w:jc w:val="both"/>
      </w:pPr>
      <w:r w:rsidRPr="00D754F5">
        <w:t xml:space="preserve">Considerado a necessidade de adequar as leis municipais 132/97 e 136/97, às diversas alterações ocorrida nos últimos anos na Lei Federal 8.069/90, Estatuto da Criança e do Adolescente e a promulgação </w:t>
      </w:r>
      <w:proofErr w:type="gramStart"/>
      <w:r w:rsidRPr="00D754F5">
        <w:t>da  Lei</w:t>
      </w:r>
      <w:proofErr w:type="gramEnd"/>
      <w:r w:rsidRPr="00D754F5">
        <w:t xml:space="preserve"> 13.019/2014, que estabeleceu o regime jurídico das parcerias entre a administração pública e as organizações da sociedade civil.</w:t>
      </w:r>
    </w:p>
    <w:p w14:paraId="2F7BA5F7" w14:textId="77777777" w:rsidR="00C60C92" w:rsidRPr="00D754F5" w:rsidRDefault="00C60C92" w:rsidP="000F326A">
      <w:pPr>
        <w:shd w:val="clear" w:color="auto" w:fill="FFFFFF"/>
        <w:jc w:val="both"/>
        <w:rPr>
          <w:b/>
          <w:bCs/>
        </w:rPr>
      </w:pPr>
    </w:p>
    <w:p w14:paraId="359AC415" w14:textId="16FB92C5" w:rsidR="00C60C92" w:rsidRPr="00D754F5" w:rsidRDefault="00C60C92" w:rsidP="00062362">
      <w:pPr>
        <w:shd w:val="clear" w:color="auto" w:fill="FFFFFF"/>
        <w:ind w:firstLine="1080"/>
        <w:jc w:val="both"/>
        <w:rPr>
          <w:b/>
          <w:bCs/>
        </w:rPr>
      </w:pPr>
      <w:r w:rsidRPr="00D754F5">
        <w:rPr>
          <w:b/>
          <w:bCs/>
        </w:rPr>
        <w:t>Resolve:</w:t>
      </w:r>
    </w:p>
    <w:p w14:paraId="4C3A4FC8" w14:textId="77777777" w:rsidR="004824B0" w:rsidRPr="00D754F5" w:rsidRDefault="004824B0" w:rsidP="00062362">
      <w:pPr>
        <w:shd w:val="clear" w:color="auto" w:fill="FFFFFF"/>
        <w:ind w:firstLine="1080"/>
        <w:jc w:val="both"/>
        <w:rPr>
          <w:b/>
          <w:bCs/>
        </w:rPr>
      </w:pPr>
    </w:p>
    <w:p w14:paraId="02B87D4F" w14:textId="57F8675D" w:rsidR="004824B0" w:rsidRPr="00D754F5" w:rsidRDefault="00C60C92" w:rsidP="004824B0">
      <w:pPr>
        <w:jc w:val="both"/>
      </w:pPr>
      <w:r w:rsidRPr="00D754F5">
        <w:rPr>
          <w:b/>
          <w:bCs/>
        </w:rPr>
        <w:t>Art. 1º.</w:t>
      </w:r>
      <w:r w:rsidRPr="00D754F5">
        <w:t xml:space="preserve"> </w:t>
      </w:r>
      <w:r w:rsidR="004824B0" w:rsidRPr="00D754F5">
        <w:t xml:space="preserve">Os artigos 2º, 6º, 7º </w:t>
      </w:r>
      <w:r w:rsidR="00BA58FA" w:rsidRPr="00D754F5">
        <w:t xml:space="preserve">e </w:t>
      </w:r>
      <w:r w:rsidR="004824B0" w:rsidRPr="00D754F5">
        <w:t xml:space="preserve">SEÇÃO III, artigos. 8º 9º, 12º e 13º, </w:t>
      </w:r>
      <w:r w:rsidR="00BA58FA" w:rsidRPr="00D754F5">
        <w:t>da Lei Municipal 132/97</w:t>
      </w:r>
      <w:r w:rsidR="002959C1" w:rsidRPr="00D754F5">
        <w:t xml:space="preserve">, </w:t>
      </w:r>
      <w:r w:rsidR="004824B0" w:rsidRPr="00D754F5">
        <w:t>passa</w:t>
      </w:r>
      <w:r w:rsidR="00BA58FA" w:rsidRPr="00D754F5">
        <w:t xml:space="preserve">ram </w:t>
      </w:r>
      <w:r w:rsidR="004824B0" w:rsidRPr="00D754F5">
        <w:t xml:space="preserve">a vigorar com as seguintes alterações:  </w:t>
      </w:r>
    </w:p>
    <w:p w14:paraId="78C40BC8" w14:textId="77777777" w:rsidR="00BA58FA" w:rsidRPr="00D754F5" w:rsidRDefault="00BA58FA" w:rsidP="00BA58FA">
      <w:pPr>
        <w:jc w:val="both"/>
      </w:pPr>
    </w:p>
    <w:p w14:paraId="4258F9A3" w14:textId="0AFF21E5" w:rsidR="00BA58FA" w:rsidRPr="00D754F5" w:rsidRDefault="00BA58FA" w:rsidP="00BA58FA">
      <w:pPr>
        <w:jc w:val="both"/>
      </w:pPr>
      <w:r w:rsidRPr="00D754F5">
        <w:t>Art. 2º ----------------------------------------------------</w:t>
      </w:r>
    </w:p>
    <w:p w14:paraId="6A6DC4AB" w14:textId="77777777" w:rsidR="00BA58FA" w:rsidRPr="00D754F5" w:rsidRDefault="00BA58FA" w:rsidP="00BA58FA"/>
    <w:p w14:paraId="101EC7E3" w14:textId="77777777" w:rsidR="00BA58FA" w:rsidRPr="00D754F5" w:rsidRDefault="00BA58FA" w:rsidP="00BA58FA">
      <w:pPr>
        <w:spacing w:after="120"/>
      </w:pPr>
      <w:r w:rsidRPr="00D754F5">
        <w:t>II - Política, serviços, programas, projetos e benefícios de Assistência Social de garantia de proteção social e de prevenção e redução de violações de direitos, seus agravamentos ou reincidências;</w:t>
      </w:r>
    </w:p>
    <w:p w14:paraId="07E71B4C" w14:textId="77777777" w:rsidR="00BA58FA" w:rsidRPr="00D754F5" w:rsidRDefault="00BA58FA" w:rsidP="00BA58FA">
      <w:pPr>
        <w:spacing w:after="120"/>
        <w:jc w:val="both"/>
      </w:pPr>
      <w:r w:rsidRPr="00D754F5">
        <w:t>d) Políticas e programas destinados a prevenir ou abreviar o período de afastamento do convívio familiar e a garantir o efetivo exercício do direito a convivência familiar de crianças e adolescentes;</w:t>
      </w:r>
    </w:p>
    <w:p w14:paraId="480EDF31" w14:textId="77777777" w:rsidR="00BA58FA" w:rsidRPr="00D754F5" w:rsidRDefault="00BA58FA" w:rsidP="00BA58FA">
      <w:pPr>
        <w:spacing w:after="120"/>
        <w:jc w:val="both"/>
      </w:pPr>
      <w:r w:rsidRPr="00D754F5">
        <w:t>e) Campanhas de sensibilização ao acolhimento sob forma de guarda de crianças e adolescentes afastados do convívio familiar e à adoção, especificamente inter-racial, de crianças ou de adolescentes com necessidades específicas de saúde ou com deficiências e de grupos de irmãos.</w:t>
      </w:r>
    </w:p>
    <w:p w14:paraId="7D95378F" w14:textId="77777777" w:rsidR="00BA58FA" w:rsidRPr="00D754F5" w:rsidRDefault="00BA58FA" w:rsidP="00BA58FA">
      <w:pPr>
        <w:spacing w:after="120"/>
      </w:pPr>
    </w:p>
    <w:p w14:paraId="60816434" w14:textId="77777777" w:rsidR="00BA58FA" w:rsidRPr="00D754F5" w:rsidRDefault="00BA58FA" w:rsidP="00BA58FA">
      <w:pPr>
        <w:spacing w:after="120"/>
      </w:pPr>
      <w:r w:rsidRPr="00D754F5">
        <w:t>Art. 6º-------------------------------------------------------.</w:t>
      </w:r>
    </w:p>
    <w:p w14:paraId="5EEE1773" w14:textId="77777777" w:rsidR="00BA58FA" w:rsidRPr="00D754F5" w:rsidRDefault="00BA58FA" w:rsidP="00BA58FA">
      <w:pPr>
        <w:spacing w:after="120"/>
        <w:jc w:val="both"/>
      </w:pPr>
      <w:r w:rsidRPr="00D754F5">
        <w:lastRenderedPageBreak/>
        <w:t>Parágrafo Primeiro - O Conselho Municipal manterá uma secretaria executiva, destinada ao suporte técnico, e administrativo necessário ao seu funcionamento, utilizando-se de instalações e pessoal mantidos pela Prefeitura Municipal. </w:t>
      </w:r>
    </w:p>
    <w:p w14:paraId="6F067A94" w14:textId="77777777" w:rsidR="00BA58FA" w:rsidRPr="00D754F5" w:rsidRDefault="00BA58FA" w:rsidP="00BA58FA">
      <w:pPr>
        <w:spacing w:after="120"/>
        <w:jc w:val="both"/>
      </w:pPr>
      <w:r w:rsidRPr="00D754F5">
        <w:t>Parágrafo - Segundo a secretaria executiva do COMUCAA deverá ser composta por auxiliar administrativo, agente administrativo, estagiários e técnico, de nível superior, concursado, com conhecimentos e habilidades voltadas às políticas da área da Criança e do Adolescente, devidamente aprovado pelo COMUCAA. </w:t>
      </w:r>
    </w:p>
    <w:p w14:paraId="66997DDE" w14:textId="77777777" w:rsidR="00BA58FA" w:rsidRPr="00D754F5" w:rsidRDefault="00BA58FA" w:rsidP="00BA58FA">
      <w:pPr>
        <w:spacing w:after="120"/>
        <w:jc w:val="both"/>
      </w:pPr>
      <w:r w:rsidRPr="00D754F5">
        <w:t>Art. 7º---------------------------------------------------------.</w:t>
      </w:r>
    </w:p>
    <w:p w14:paraId="297EA277" w14:textId="77777777" w:rsidR="00BA58FA" w:rsidRPr="00D754F5" w:rsidRDefault="00BA58FA" w:rsidP="00BA58FA">
      <w:pPr>
        <w:spacing w:after="120"/>
        <w:jc w:val="both"/>
      </w:pPr>
      <w:r w:rsidRPr="00D754F5">
        <w:t xml:space="preserve">IV – </w:t>
      </w:r>
      <w:proofErr w:type="gramStart"/>
      <w:r w:rsidRPr="00D754F5">
        <w:t>fiscalizar</w:t>
      </w:r>
      <w:proofErr w:type="gramEnd"/>
      <w:r w:rsidRPr="00D754F5">
        <w:t xml:space="preserve"> ações governamentais e não-governamentais do Município de Açailândia, que se referem à Promoção, Proteção, Prevenção e defesa dos Direitos da Criança e do Adolescente, fixando prioridades para a consecução das ações, a captação e a deliberação quanto à aplicação de recursos;</w:t>
      </w:r>
    </w:p>
    <w:p w14:paraId="7A2B6985" w14:textId="77777777" w:rsidR="00BA58FA" w:rsidRPr="00D754F5" w:rsidRDefault="00BA58FA" w:rsidP="00BA58FA">
      <w:pPr>
        <w:spacing w:after="120"/>
        <w:jc w:val="both"/>
      </w:pPr>
      <w:r w:rsidRPr="00D754F5">
        <w:t>XIX – Elaborar seu Regimento Interno, dar posse aos conselheiros governamentais e não governamentais do COMUCAA, nos termos do respectivo regimento e, quando declarado vago o posto, por deliberação da plenária do Conselho;</w:t>
      </w:r>
    </w:p>
    <w:p w14:paraId="6E7C1FA8" w14:textId="77777777" w:rsidR="00BA58FA" w:rsidRPr="00D754F5" w:rsidRDefault="00BA58FA" w:rsidP="00BA58FA">
      <w:pPr>
        <w:spacing w:after="120"/>
        <w:jc w:val="both"/>
      </w:pPr>
      <w:r w:rsidRPr="00D754F5">
        <w:t>XX   - Articular junto ao Poder Executivo a previsão de instalação e implementação de novos Conselhos Tutelares de acordo com a ampliação da demanda, bem como previsão e orientações da legislação Federal vigente;</w:t>
      </w:r>
    </w:p>
    <w:p w14:paraId="2AD7521D" w14:textId="77777777" w:rsidR="00BA58FA" w:rsidRPr="00D754F5" w:rsidRDefault="00BA58FA" w:rsidP="00BA58FA">
      <w:pPr>
        <w:spacing w:after="120"/>
        <w:jc w:val="both"/>
      </w:pPr>
      <w:r w:rsidRPr="00D754F5">
        <w:t>XXII - Deliberar, organizar, regulamentar e coordenar, bem como adotar todas as providências que julgar cabíveis, para a eleição dos membros do COMUCAA;</w:t>
      </w:r>
    </w:p>
    <w:p w14:paraId="2175F389" w14:textId="77777777" w:rsidR="00BA58FA" w:rsidRPr="00D754F5" w:rsidRDefault="00BA58FA" w:rsidP="00BA58FA">
      <w:pPr>
        <w:spacing w:after="120"/>
        <w:jc w:val="both"/>
      </w:pPr>
      <w:r w:rsidRPr="00D754F5">
        <w:t>XXIII - Difundir junto à sociedade local a concepção de criança e adolescente, como sujeitos de direitos e pessoas em situação especial de desenvolvimento, e o paradigma da proteção integral como prioridade absoluta nas políticas e no orçamento público;</w:t>
      </w:r>
    </w:p>
    <w:p w14:paraId="450C8FCF" w14:textId="77777777" w:rsidR="00BA58FA" w:rsidRPr="00D754F5" w:rsidRDefault="00BA58FA" w:rsidP="00BA58FA">
      <w:pPr>
        <w:spacing w:after="120"/>
        <w:jc w:val="both"/>
      </w:pPr>
      <w:r w:rsidRPr="00D754F5">
        <w:t>XXIV - Receber e encaminhar aos órgãos competentes as petições, denúncias e reclamações formuladas por qualquer pessoa ou entidade, quando ocorrer ameaça ou violação de direitos assegurados em leis e na Constituição Federal, exigindo a adoção de medidas efetivas de proteção e reparação;</w:t>
      </w:r>
    </w:p>
    <w:p w14:paraId="0DF5C527" w14:textId="77777777" w:rsidR="00BA58FA" w:rsidRPr="00D754F5" w:rsidRDefault="00BA58FA" w:rsidP="00BA58FA">
      <w:pPr>
        <w:spacing w:after="120"/>
        <w:jc w:val="both"/>
      </w:pPr>
      <w:r w:rsidRPr="00D754F5">
        <w:t>XXV - Deliberar e controlar a aplicação dos recursos do Fundo Municipal da Infância e Adolescência - FIA, conforme Plano de Trabalho e Aplicação, fiscalizando sua respectiva execução;</w:t>
      </w:r>
    </w:p>
    <w:p w14:paraId="2899318D" w14:textId="77777777" w:rsidR="00BA58FA" w:rsidRPr="00D754F5" w:rsidRDefault="00BA58FA" w:rsidP="00BA58FA">
      <w:pPr>
        <w:spacing w:after="120"/>
        <w:jc w:val="both"/>
      </w:pPr>
      <w:r w:rsidRPr="00D754F5">
        <w:t>XXVI - Articular, acompanhar, propor e deliberar sobre a elaboração, a aprovação e a execução do Plano Plurianual - PPA, da Lei de Diretrizes Orçamentárias - LDO e da Lei Orçamentária Anual - LOA, no âmbito da Política Municipal dos Direitos da Criança e do Adolescente;</w:t>
      </w:r>
    </w:p>
    <w:p w14:paraId="180EB389" w14:textId="77777777" w:rsidR="00BA58FA" w:rsidRPr="00D754F5" w:rsidRDefault="00BA58FA" w:rsidP="00BA58FA">
      <w:pPr>
        <w:spacing w:after="120"/>
        <w:jc w:val="both"/>
      </w:pPr>
      <w:r w:rsidRPr="00D754F5">
        <w:t>XXVII - Fixar critérios de utilização das verbas subsidiadas e demais receitas, aplicando necessariamente percentual para o incentivo ao acolhimento, sob a forma de guarda, de crianças e adolescentes em situação de risco, órfãos ou abandonados, na forma do disposto no art. 227, § 3º, VI da Constituição Federal;</w:t>
      </w:r>
    </w:p>
    <w:p w14:paraId="070A42EC" w14:textId="77777777" w:rsidR="00BA58FA" w:rsidRPr="00D754F5" w:rsidRDefault="00BA58FA" w:rsidP="00BA58FA">
      <w:pPr>
        <w:spacing w:after="120"/>
        <w:jc w:val="both"/>
      </w:pPr>
      <w:r w:rsidRPr="00D754F5">
        <w:t>XXVIII - Articular a efetivação do art. 4º do ECA, que dispõe: "é dever da família, da comunidade, da sociedade em geral e do poder público assegurar, com absoluta prioridade, a efetivação dos direitos inerentes à vida, à justiça, à saúde, à alimentação, à educação, ao esporte, ao lazer, à profissionalização, à cultura, à dignidade, ao respeito, à liberdade e à convivência familiar e comunitária";</w:t>
      </w:r>
    </w:p>
    <w:p w14:paraId="2FB61B65" w14:textId="77777777" w:rsidR="00BA58FA" w:rsidRPr="00D754F5" w:rsidRDefault="00BA58FA" w:rsidP="00BA58FA">
      <w:pPr>
        <w:spacing w:after="120"/>
        <w:jc w:val="both"/>
      </w:pPr>
      <w:r w:rsidRPr="00D754F5">
        <w:t>XXIX - Instituir Comissões Temáticas necessárias para o melhor desempenho de suas funções, as quais têm caráter consultivo e vinculação ao CMDCA e indicar representantes para compor Comissões Intersetoriais;</w:t>
      </w:r>
    </w:p>
    <w:p w14:paraId="7845CC5A" w14:textId="77777777" w:rsidR="00BA58FA" w:rsidRPr="00D754F5" w:rsidRDefault="00BA58FA" w:rsidP="00BA58FA">
      <w:pPr>
        <w:spacing w:after="120"/>
        <w:jc w:val="both"/>
      </w:pPr>
      <w:r w:rsidRPr="00D754F5">
        <w:lastRenderedPageBreak/>
        <w:t>XXX - Publicar todas as suas deliberações e Resoluções no Órgão Oficial do Município, seguindo o mesmo trâmite adotado para publicação dos demais atos do Poder Executivo Municipal;</w:t>
      </w:r>
    </w:p>
    <w:p w14:paraId="28BD90A8" w14:textId="77777777" w:rsidR="00BA58FA" w:rsidRPr="00D754F5" w:rsidRDefault="00BA58FA" w:rsidP="00BA58FA"/>
    <w:p w14:paraId="0B634F88" w14:textId="77777777" w:rsidR="00BA58FA" w:rsidRPr="00D754F5" w:rsidRDefault="00BA58FA" w:rsidP="00BA58FA">
      <w:r w:rsidRPr="00D754F5">
        <w:t>SEÇÃO III------------------------------------------------------------------</w:t>
      </w:r>
    </w:p>
    <w:p w14:paraId="7BEEC75B" w14:textId="77777777" w:rsidR="00BA58FA" w:rsidRPr="00D754F5" w:rsidRDefault="00BA58FA" w:rsidP="00BA58FA">
      <w:pPr>
        <w:jc w:val="center"/>
      </w:pPr>
      <w:r w:rsidRPr="00D754F5">
        <w:t>Dos Membros da Estrutura e Funcionamento do Conselho</w:t>
      </w:r>
    </w:p>
    <w:p w14:paraId="1262DBAF" w14:textId="77777777" w:rsidR="00BA58FA" w:rsidRPr="00D754F5" w:rsidRDefault="00BA58FA" w:rsidP="00BA58FA">
      <w:pPr>
        <w:jc w:val="center"/>
      </w:pPr>
    </w:p>
    <w:p w14:paraId="75927228" w14:textId="77777777" w:rsidR="00BA58FA" w:rsidRPr="00D754F5" w:rsidRDefault="00BA58FA" w:rsidP="00BA58FA">
      <w:r w:rsidRPr="00D754F5">
        <w:t>Art. 8º----------------------------------------------------------------------</w:t>
      </w:r>
    </w:p>
    <w:p w14:paraId="0E326178" w14:textId="77777777" w:rsidR="00BA58FA" w:rsidRPr="00D754F5" w:rsidRDefault="00BA58FA" w:rsidP="00BA58FA">
      <w:pPr>
        <w:jc w:val="both"/>
      </w:pPr>
    </w:p>
    <w:p w14:paraId="3DD1F2AA" w14:textId="77777777" w:rsidR="00BA58FA" w:rsidRPr="00D754F5" w:rsidRDefault="00BA58FA" w:rsidP="00BA58FA">
      <w:pPr>
        <w:jc w:val="both"/>
      </w:pPr>
      <w:r w:rsidRPr="00D754F5">
        <w:t>Parágrafo quarto - O mandato do Conselheiro será de 02 (dois) anos, sendo permitido a recondução mediante novo processo de escolha.</w:t>
      </w:r>
    </w:p>
    <w:p w14:paraId="3A5734D5" w14:textId="77777777" w:rsidR="00BA58FA" w:rsidRPr="00D754F5" w:rsidRDefault="00BA58FA" w:rsidP="00BA58FA"/>
    <w:p w14:paraId="3E929763" w14:textId="77777777" w:rsidR="00BA58FA" w:rsidRPr="00D754F5" w:rsidRDefault="00BA58FA" w:rsidP="00BA58FA">
      <w:r w:rsidRPr="00D754F5">
        <w:t>Art. 9º---------------------------------------------------------------------</w:t>
      </w:r>
    </w:p>
    <w:p w14:paraId="18C679CC" w14:textId="77777777" w:rsidR="00BA58FA" w:rsidRPr="00D754F5" w:rsidRDefault="00BA58FA" w:rsidP="00BA58FA"/>
    <w:p w14:paraId="113B4FDE" w14:textId="77777777" w:rsidR="00BA58FA" w:rsidRPr="00D754F5" w:rsidRDefault="00BA58FA" w:rsidP="00BA58FA">
      <w:pPr>
        <w:spacing w:after="120"/>
        <w:jc w:val="both"/>
      </w:pPr>
      <w:r w:rsidRPr="00D754F5">
        <w:t>Art.9º-A. Os atos deliberativos do Conselho dos Direitos da Criança e do Adolescente (COMUCAA) deverão ser publicadas nos órgãos oficiais e/ou na imprensa local, seguindo as mesmas regras para publicação dos demais atos do Executivo. </w:t>
      </w:r>
    </w:p>
    <w:p w14:paraId="2B73B970" w14:textId="77777777" w:rsidR="00BA58FA" w:rsidRPr="00D754F5" w:rsidRDefault="00BA58FA" w:rsidP="00BA58FA">
      <w:pPr>
        <w:spacing w:after="120"/>
        <w:jc w:val="both"/>
      </w:pPr>
      <w:r w:rsidRPr="00D754F5">
        <w:t>Parágrafo Único. A aludida publicação deverá ocorrer na primeira oportunidade subsequente à reunião do Conselho dos Direitos da Criança e do Adolescente. </w:t>
      </w:r>
    </w:p>
    <w:p w14:paraId="119DC399" w14:textId="77777777" w:rsidR="00BA58FA" w:rsidRPr="00D754F5" w:rsidRDefault="00BA58FA" w:rsidP="00BA58FA">
      <w:pPr>
        <w:jc w:val="both"/>
      </w:pPr>
    </w:p>
    <w:p w14:paraId="6C658A1D" w14:textId="77777777" w:rsidR="00BA58FA" w:rsidRPr="00D754F5" w:rsidRDefault="00BA58FA" w:rsidP="00BA58FA">
      <w:pPr>
        <w:jc w:val="both"/>
      </w:pPr>
      <w:r w:rsidRPr="00D754F5">
        <w:t xml:space="preserve">Art.9º-B. O COMUCAA deverá elaborar seu regimento interno que defina seu funcionamento prevendo dentre outros os </w:t>
      </w:r>
    </w:p>
    <w:p w14:paraId="0E7069F5" w14:textId="2953425A" w:rsidR="00BA58FA" w:rsidRPr="00D754F5" w:rsidRDefault="00BA58FA" w:rsidP="00BA58FA">
      <w:pPr>
        <w:spacing w:after="120"/>
        <w:jc w:val="both"/>
      </w:pPr>
      <w:r w:rsidRPr="00D754F5">
        <w:t>seguintes itens:  </w:t>
      </w:r>
    </w:p>
    <w:p w14:paraId="099D9361" w14:textId="77777777" w:rsidR="00BA58FA" w:rsidRPr="00D754F5" w:rsidRDefault="00BA58FA" w:rsidP="00BA58FA">
      <w:pPr>
        <w:spacing w:after="120"/>
        <w:jc w:val="both"/>
      </w:pPr>
      <w:r w:rsidRPr="00D754F5">
        <w:t>a) a estrutura funcional mínima composta por plenário, presidência, secretaria, comissões e secretaria executiva definindo suas respectivas atribuições;  </w:t>
      </w:r>
    </w:p>
    <w:p w14:paraId="7D2BACA1" w14:textId="77777777" w:rsidR="00BA58FA" w:rsidRPr="00D754F5" w:rsidRDefault="00BA58FA" w:rsidP="00BA58FA">
      <w:pPr>
        <w:spacing w:after="120"/>
        <w:jc w:val="both"/>
      </w:pPr>
      <w:r w:rsidRPr="00D754F5">
        <w:t>b) a forma de escolha dos membros da presidência e secretaria do Conselho dos Direitos da Criança e do Adolescente, assegurando a alternância entre representantes do governo e da sociedade civil organizada;  </w:t>
      </w:r>
    </w:p>
    <w:p w14:paraId="0F8A85C4" w14:textId="77777777" w:rsidR="00BA58FA" w:rsidRPr="00D754F5" w:rsidRDefault="00BA58FA" w:rsidP="00BA58FA">
      <w:pPr>
        <w:spacing w:after="120"/>
        <w:jc w:val="both"/>
      </w:pPr>
      <w:r w:rsidRPr="00D754F5">
        <w:t>c) a forma de substituição dos membros da presidência na falta ou impedimento dos mesmos; </w:t>
      </w:r>
    </w:p>
    <w:p w14:paraId="503A6B9F" w14:textId="77777777" w:rsidR="00BA58FA" w:rsidRPr="00D754F5" w:rsidRDefault="00BA58FA" w:rsidP="00BA58FA">
      <w:pPr>
        <w:spacing w:after="120"/>
        <w:jc w:val="both"/>
      </w:pPr>
      <w:r w:rsidRPr="00D754F5">
        <w:t>d) a forma de convocação das reuniões ordinárias e extraordinárias dos Conselhos dos Direitos da Criança e do Adolescente, com comunicação aos integrantes do órgão, titulares e suplentes, de modo que se garanta a presença de todos os seus membros e permita a participação da população em geral;  </w:t>
      </w:r>
    </w:p>
    <w:p w14:paraId="6C3F8E2C" w14:textId="77777777" w:rsidR="00BA58FA" w:rsidRPr="00D754F5" w:rsidRDefault="00BA58FA" w:rsidP="00BA58FA">
      <w:pPr>
        <w:spacing w:after="120"/>
        <w:jc w:val="both"/>
      </w:pPr>
      <w:r w:rsidRPr="00D754F5">
        <w:t>e) a forma de inclusão das matérias em pauta de discussão e deliberações com a obrigatoriedade de sua prévia comunicação aos conselheiros; </w:t>
      </w:r>
    </w:p>
    <w:p w14:paraId="5D3E1EE6" w14:textId="77777777" w:rsidR="00BA58FA" w:rsidRPr="00D754F5" w:rsidRDefault="00BA58FA" w:rsidP="00BA58FA">
      <w:pPr>
        <w:spacing w:after="120"/>
        <w:jc w:val="both"/>
      </w:pPr>
      <w:r w:rsidRPr="00D754F5">
        <w:t> f) a possibilidade de discussão de temas que não tenham sido previamente incluídos em pauta;  </w:t>
      </w:r>
    </w:p>
    <w:p w14:paraId="33345391" w14:textId="77777777" w:rsidR="00BA58FA" w:rsidRPr="00D754F5" w:rsidRDefault="00BA58FA" w:rsidP="00BA58FA">
      <w:pPr>
        <w:spacing w:after="120"/>
        <w:jc w:val="both"/>
      </w:pPr>
      <w:r w:rsidRPr="00D754F5">
        <w:t>g) o quórum mínimo necessário à instalação das sessões ordinárias e extraordinárias do Conselho dos Direitos da Criança e do Adolescente;  </w:t>
      </w:r>
    </w:p>
    <w:p w14:paraId="7976BEBC" w14:textId="77777777" w:rsidR="00BA58FA" w:rsidRPr="00D754F5" w:rsidRDefault="00BA58FA" w:rsidP="00BA58FA">
      <w:pPr>
        <w:spacing w:after="120"/>
        <w:jc w:val="both"/>
      </w:pPr>
      <w:r w:rsidRPr="00D754F5">
        <w:t>h) as situações em que serão exigidas o quórum qualificado, discriminando o referido quórum para tomadas de decisões; </w:t>
      </w:r>
    </w:p>
    <w:p w14:paraId="5B802310" w14:textId="77777777" w:rsidR="00BA58FA" w:rsidRPr="00D754F5" w:rsidRDefault="00BA58FA" w:rsidP="00BA58FA">
      <w:pPr>
        <w:spacing w:after="120"/>
        <w:jc w:val="both"/>
      </w:pPr>
      <w:r w:rsidRPr="00D754F5">
        <w:t> i) a criação de comissões e grupos de trabalho que deverão ser compostas preferencialmente de forma paritária;  </w:t>
      </w:r>
    </w:p>
    <w:p w14:paraId="5DCE04E3" w14:textId="77777777" w:rsidR="00BA58FA" w:rsidRPr="00D754F5" w:rsidRDefault="00BA58FA" w:rsidP="00BA58FA">
      <w:pPr>
        <w:spacing w:after="120"/>
        <w:jc w:val="both"/>
      </w:pPr>
      <w:r w:rsidRPr="00D754F5">
        <w:t>j) a forma como ocorrerá a discussão das matérias colocadas em pauta;  </w:t>
      </w:r>
    </w:p>
    <w:p w14:paraId="439E5DC5" w14:textId="77777777" w:rsidR="00BA58FA" w:rsidRPr="00D754F5" w:rsidRDefault="00BA58FA" w:rsidP="00BA58FA">
      <w:pPr>
        <w:spacing w:after="120"/>
        <w:jc w:val="both"/>
      </w:pPr>
      <w:r w:rsidRPr="00D754F5">
        <w:lastRenderedPageBreak/>
        <w:t>k) a forma como se dará à participação dos presentes à assembleia ordinária;  </w:t>
      </w:r>
    </w:p>
    <w:p w14:paraId="2D801839" w14:textId="77777777" w:rsidR="00BA58FA" w:rsidRPr="00D754F5" w:rsidRDefault="00BA58FA" w:rsidP="00BA58FA">
      <w:pPr>
        <w:spacing w:after="120"/>
        <w:jc w:val="both"/>
      </w:pPr>
      <w:r w:rsidRPr="00D754F5">
        <w:t>l) a garantia de publicidade das assembleias ordinárias, salvo os casos expressos de sigilo;  </w:t>
      </w:r>
    </w:p>
    <w:p w14:paraId="262E0B64" w14:textId="77777777" w:rsidR="00BA58FA" w:rsidRPr="00D754F5" w:rsidRDefault="00BA58FA" w:rsidP="00BA58FA">
      <w:pPr>
        <w:spacing w:after="120"/>
        <w:jc w:val="both"/>
      </w:pPr>
      <w:r w:rsidRPr="00D754F5">
        <w:t>m) a forma como serão efetuadas as deliberações e votações das matérias com a previsão de solução em caso de empate;  </w:t>
      </w:r>
    </w:p>
    <w:p w14:paraId="4F77B625" w14:textId="77777777" w:rsidR="00BA58FA" w:rsidRPr="00D754F5" w:rsidRDefault="00BA58FA" w:rsidP="00BA58FA">
      <w:pPr>
        <w:spacing w:after="120"/>
        <w:jc w:val="both"/>
      </w:pPr>
      <w:r w:rsidRPr="00D754F5">
        <w:t>n) a forma como será deflagrado e conduzido o procedimento administrativo com vista à exclusão da organização da sociedade civil ou de seu representante quando da reiteração de faltas injustificadas e/ou prática de ato incompatível com a função, nos moldes da legislação específica; </w:t>
      </w:r>
    </w:p>
    <w:p w14:paraId="3E9399D6" w14:textId="77777777" w:rsidR="00BA58FA" w:rsidRPr="00D754F5" w:rsidRDefault="00BA58FA" w:rsidP="00BA58FA">
      <w:pPr>
        <w:spacing w:after="120"/>
        <w:jc w:val="both"/>
      </w:pPr>
      <w:r w:rsidRPr="00D754F5">
        <w:t> o) a forma como será deflagrada a substituição do representante do órgão público quando se fizer necessário. </w:t>
      </w:r>
    </w:p>
    <w:p w14:paraId="3F816BE7" w14:textId="77777777" w:rsidR="00BA58FA" w:rsidRPr="00D754F5" w:rsidRDefault="00BA58FA" w:rsidP="00BA58FA">
      <w:pPr>
        <w:jc w:val="both"/>
      </w:pPr>
      <w:r w:rsidRPr="00D754F5">
        <w:t xml:space="preserve">Art. 12 - O Fundo será gerido por dois conselheiros do COMUCAA, escolhidos em assembleia específica, assegurada a composição paritária, nos termos do artigo, 5º desta Lei, artigo 88, inciso II, da Lei Federal 8069/90 e conforme a Lei n.º 4320/64, no que tange aos Fundos Especiais. </w:t>
      </w:r>
    </w:p>
    <w:p w14:paraId="6315497E" w14:textId="77777777" w:rsidR="00BA58FA" w:rsidRPr="00D754F5" w:rsidRDefault="00BA58FA" w:rsidP="00BA58FA">
      <w:pPr>
        <w:jc w:val="both"/>
      </w:pPr>
    </w:p>
    <w:p w14:paraId="42B1590A" w14:textId="77777777" w:rsidR="00BA58FA" w:rsidRPr="00D754F5" w:rsidRDefault="00BA58FA" w:rsidP="00BA58FA">
      <w:pPr>
        <w:jc w:val="both"/>
      </w:pPr>
      <w:r w:rsidRPr="00D754F5">
        <w:t xml:space="preserve">Parágrafo único – Os Servidores Públicos escolhidos na forma do caput deste artigo serão nomeados pelo executivo municipal como ordenadores de despesas do fundo e exerceram as atribuições previstas no art. 3º-A. da lei municipal 136/97, de cujos atos resultar emissão de empenho, autorização de abertura em estabelecimento oficial de crédito, de contas especificas destinadas a movimentação das receitas e despesas do Fundo. </w:t>
      </w:r>
    </w:p>
    <w:p w14:paraId="28B1AE8C" w14:textId="77777777" w:rsidR="00BA58FA" w:rsidRPr="00D754F5" w:rsidRDefault="00BA58FA" w:rsidP="00BA58FA">
      <w:pPr>
        <w:spacing w:after="120"/>
      </w:pPr>
    </w:p>
    <w:p w14:paraId="7AABE9BB" w14:textId="6F8F0C09" w:rsidR="004824B0" w:rsidRPr="00D754F5" w:rsidRDefault="00BA58FA" w:rsidP="002959C1">
      <w:pPr>
        <w:jc w:val="both"/>
      </w:pPr>
      <w:r w:rsidRPr="00D754F5">
        <w:t>Art. 13 - O Fundo está obrigado a apresentar balancetes mensais ao Conselho Municipal dos Direitos da Criança e do Adolescente, às Entidades governamentais e não governamentais, das quais tenha recebido doações, subvenções, ou auxílios e apresentar Balanço Anual que será obrigatoriamente publicado no final de cada ano, com data de 31 de dezembro, através de afixação em locais públicos, jornais com circulação no município e divulgação em meio eletrônico de amplo acesso público.</w:t>
      </w:r>
    </w:p>
    <w:p w14:paraId="09D51264" w14:textId="77777777" w:rsidR="004824B0" w:rsidRPr="00D754F5" w:rsidRDefault="004824B0" w:rsidP="004824B0">
      <w:pPr>
        <w:jc w:val="both"/>
      </w:pPr>
    </w:p>
    <w:p w14:paraId="2DC5625B" w14:textId="1958550B" w:rsidR="002959C1" w:rsidRPr="00D754F5" w:rsidRDefault="00C60C92" w:rsidP="002959C1">
      <w:pPr>
        <w:jc w:val="both"/>
      </w:pPr>
      <w:r w:rsidRPr="00D754F5">
        <w:rPr>
          <w:b/>
          <w:bCs/>
        </w:rPr>
        <w:t>Art. 2º.</w:t>
      </w:r>
      <w:r w:rsidRPr="00D754F5">
        <w:t xml:space="preserve"> </w:t>
      </w:r>
      <w:r w:rsidR="002959C1" w:rsidRPr="00D754F5">
        <w:t xml:space="preserve">Os artigos 2º, 3º, 5º 12º 13º, 14º e 15º, da Lei Municipal 136/97, </w:t>
      </w:r>
      <w:r w:rsidR="000F326A" w:rsidRPr="00D754F5">
        <w:t>passaram a</w:t>
      </w:r>
      <w:r w:rsidR="002959C1" w:rsidRPr="00D754F5">
        <w:t xml:space="preserve"> vigorar com as seguintes alterações:</w:t>
      </w:r>
    </w:p>
    <w:p w14:paraId="0D24AD00" w14:textId="49011F6F" w:rsidR="002959C1" w:rsidRPr="00D754F5" w:rsidRDefault="002959C1" w:rsidP="002959C1">
      <w:pPr>
        <w:jc w:val="both"/>
      </w:pPr>
    </w:p>
    <w:p w14:paraId="5CE1336C" w14:textId="77777777" w:rsidR="002959C1" w:rsidRPr="00D754F5" w:rsidRDefault="002959C1" w:rsidP="002959C1">
      <w:pPr>
        <w:jc w:val="both"/>
      </w:pPr>
      <w:r w:rsidRPr="00D754F5">
        <w:t>Art. 2º ---------------------------------------------</w:t>
      </w:r>
    </w:p>
    <w:p w14:paraId="1900219F" w14:textId="77777777" w:rsidR="000F326A" w:rsidRPr="00D754F5" w:rsidRDefault="000F326A" w:rsidP="002959C1">
      <w:pPr>
        <w:jc w:val="both"/>
      </w:pPr>
      <w:bookmarkStart w:id="0" w:name="artigo_9"/>
    </w:p>
    <w:p w14:paraId="467E9477" w14:textId="6CC33CCB" w:rsidR="002959C1" w:rsidRPr="00D754F5" w:rsidRDefault="002959C1" w:rsidP="002959C1">
      <w:pPr>
        <w:jc w:val="both"/>
      </w:pPr>
      <w:r w:rsidRPr="00D754F5">
        <w:t>Art. 2º</w:t>
      </w:r>
      <w:bookmarkEnd w:id="0"/>
      <w:r w:rsidRPr="00D754F5">
        <w:t>-A. O FIA deverá ter um número de inscrição do Fundo no Cadastro Nacional da Pessoa Jurídica (CNPJ) e de conta bancária específica para gestão exclusiva dos recursos do Fundo mantida em instituição financeira oficial de crédito</w:t>
      </w:r>
    </w:p>
    <w:p w14:paraId="01127EFD" w14:textId="77777777" w:rsidR="002959C1" w:rsidRPr="00D754F5" w:rsidRDefault="002959C1" w:rsidP="002959C1">
      <w:pPr>
        <w:jc w:val="both"/>
        <w:rPr>
          <w:b/>
        </w:rPr>
      </w:pPr>
    </w:p>
    <w:p w14:paraId="3D9E56A6" w14:textId="77777777" w:rsidR="002959C1" w:rsidRPr="00D754F5" w:rsidRDefault="002959C1" w:rsidP="002959C1">
      <w:pPr>
        <w:jc w:val="both"/>
      </w:pPr>
      <w:r w:rsidRPr="00D754F5">
        <w:rPr>
          <w:bCs/>
        </w:rPr>
        <w:t>Art. 3º -</w:t>
      </w:r>
      <w:r w:rsidRPr="00D754F5">
        <w:t xml:space="preserve"> São atribuições dos gestores do Fundo Municipal para Infância e Adolescência – FIA, nomeado pelo Poder Executivo Municipal, conforme dispõe o artigo 12º, da Lei Municipal 132/97, deve ser responsável pelos seguintes procedimentos, dentre outros inerentes ao cargo:</w:t>
      </w:r>
    </w:p>
    <w:p w14:paraId="7E6EF49F" w14:textId="77777777" w:rsidR="002959C1" w:rsidRPr="00D754F5" w:rsidRDefault="002959C1" w:rsidP="002959C1">
      <w:pPr>
        <w:jc w:val="both"/>
        <w:rPr>
          <w:b/>
        </w:rPr>
      </w:pPr>
    </w:p>
    <w:p w14:paraId="01AB66A9" w14:textId="77777777" w:rsidR="002959C1" w:rsidRPr="00D754F5" w:rsidRDefault="002959C1" w:rsidP="002959C1">
      <w:pPr>
        <w:jc w:val="both"/>
      </w:pPr>
      <w:r w:rsidRPr="00D754F5">
        <w:rPr>
          <w:b/>
        </w:rPr>
        <w:t>V</w:t>
      </w:r>
      <w:r w:rsidRPr="00D754F5">
        <w:t xml:space="preserve"> – </w:t>
      </w:r>
      <w:proofErr w:type="gramStart"/>
      <w:r w:rsidRPr="00D754F5">
        <w:t>tomar</w:t>
      </w:r>
      <w:proofErr w:type="gramEnd"/>
      <w:r w:rsidRPr="00D754F5">
        <w:t xml:space="preserve"> conhecimento e dar cumprimento as obrigações definidas em convênio, parcerias, e/ ou contratos propostos pelo Conselho Municipal dos Direitos da Criança e do Adolescente;</w:t>
      </w:r>
    </w:p>
    <w:p w14:paraId="278E0E47" w14:textId="77777777" w:rsidR="002959C1" w:rsidRPr="00D754F5" w:rsidRDefault="002959C1" w:rsidP="002959C1">
      <w:pPr>
        <w:jc w:val="both"/>
        <w:rPr>
          <w:b/>
        </w:rPr>
      </w:pPr>
    </w:p>
    <w:p w14:paraId="0FC68C12" w14:textId="77777777" w:rsidR="002959C1" w:rsidRPr="00D754F5" w:rsidRDefault="002959C1" w:rsidP="002959C1">
      <w:pPr>
        <w:jc w:val="both"/>
      </w:pPr>
      <w:r w:rsidRPr="00D754F5">
        <w:rPr>
          <w:b/>
        </w:rPr>
        <w:t>XII</w:t>
      </w:r>
      <w:r w:rsidRPr="00D754F5">
        <w:t xml:space="preserve"> – manter o controle necessário dos contratos, convênios e parcerias de execução de programas e projetos do Plano de Ação Municipal firmado com instituições governamentais e não-governamentais;</w:t>
      </w:r>
    </w:p>
    <w:p w14:paraId="4EF84396" w14:textId="77777777" w:rsidR="002959C1" w:rsidRPr="00D754F5" w:rsidRDefault="002959C1" w:rsidP="002959C1">
      <w:pPr>
        <w:jc w:val="both"/>
        <w:rPr>
          <w:b/>
        </w:rPr>
      </w:pPr>
    </w:p>
    <w:p w14:paraId="2545C269" w14:textId="77777777" w:rsidR="002959C1" w:rsidRPr="00D754F5" w:rsidRDefault="002959C1" w:rsidP="002959C1">
      <w:pPr>
        <w:jc w:val="both"/>
      </w:pPr>
      <w:r w:rsidRPr="00D754F5">
        <w:lastRenderedPageBreak/>
        <w:t xml:space="preserve">XV - </w:t>
      </w:r>
      <w:proofErr w:type="gramStart"/>
      <w:r w:rsidRPr="00D754F5">
        <w:t>fornecer</w:t>
      </w:r>
      <w:proofErr w:type="gramEnd"/>
      <w:r w:rsidRPr="00D754F5">
        <w:t xml:space="preserve"> o comprovante de doação/destinação ao contribuinte, contendo a identificação do órgão do Poder Executivo, endereço e número de inscrição no CNPJ no cabeçalho e, no corpo, o número de ordem, nome completo do doador/destinador, CPF/CNPJ, endereço, identidade, valor efetivamente recebido, local e data, devidamente firmado; </w:t>
      </w:r>
    </w:p>
    <w:p w14:paraId="004005B9" w14:textId="77777777" w:rsidR="002959C1" w:rsidRPr="00D754F5" w:rsidRDefault="002959C1" w:rsidP="002959C1">
      <w:pPr>
        <w:jc w:val="both"/>
      </w:pPr>
    </w:p>
    <w:p w14:paraId="332839F0" w14:textId="77777777" w:rsidR="002959C1" w:rsidRPr="00D754F5" w:rsidRDefault="002959C1" w:rsidP="002959C1">
      <w:pPr>
        <w:jc w:val="both"/>
      </w:pPr>
      <w:r w:rsidRPr="00D754F5">
        <w:t>XVI - encaminhar à Secretaria da Receita Federal a Declaração de Benefícios Fiscais (DBF), por intermédio da Internet, até o último dia útil do mês de março, em relação ao ano calendário anterior;</w:t>
      </w:r>
    </w:p>
    <w:p w14:paraId="29437AB7" w14:textId="77777777" w:rsidR="002959C1" w:rsidRPr="00D754F5" w:rsidRDefault="002959C1" w:rsidP="002959C1">
      <w:pPr>
        <w:jc w:val="both"/>
      </w:pPr>
    </w:p>
    <w:p w14:paraId="1CC78E22" w14:textId="77777777" w:rsidR="002959C1" w:rsidRPr="00D754F5" w:rsidRDefault="002959C1" w:rsidP="002959C1">
      <w:pPr>
        <w:jc w:val="both"/>
      </w:pPr>
      <w:r w:rsidRPr="00D754F5">
        <w:t xml:space="preserve">XVII </w:t>
      </w:r>
      <w:proofErr w:type="gramStart"/>
      <w:r w:rsidRPr="00D754F5">
        <w:t>-  Disponibilizar</w:t>
      </w:r>
      <w:proofErr w:type="gramEnd"/>
      <w:r w:rsidRPr="00D754F5">
        <w:t xml:space="preserve"> mediante solicitação do contribuinte, nos prazos estabelecidos pela Receita Federal do Brasil, a efetiva apresentação da Declaração de Benefícios Fiscais (DBF), da qual conste obrigatoriamente o nome ou razão social, CPF do contribuinte ou CNPJ, data e valor destinado;</w:t>
      </w:r>
    </w:p>
    <w:p w14:paraId="2EA4650D" w14:textId="77777777" w:rsidR="002959C1" w:rsidRPr="00D754F5" w:rsidRDefault="002959C1" w:rsidP="002959C1">
      <w:pPr>
        <w:jc w:val="both"/>
      </w:pPr>
    </w:p>
    <w:p w14:paraId="73C56E20" w14:textId="77777777" w:rsidR="002959C1" w:rsidRPr="00D754F5" w:rsidRDefault="002959C1" w:rsidP="002959C1">
      <w:pPr>
        <w:jc w:val="both"/>
      </w:pPr>
      <w:r w:rsidRPr="00D754F5">
        <w:t xml:space="preserve">XVIII - manter arquivados, pelo prazo previsto em lei, os documentos comprobatórios da movimentação das receitas e despesas do Fundo, para fins de acompanhamento e fiscalização; </w:t>
      </w:r>
    </w:p>
    <w:p w14:paraId="781EA99F" w14:textId="77777777" w:rsidR="002959C1" w:rsidRPr="00D754F5" w:rsidRDefault="002959C1" w:rsidP="002959C1">
      <w:pPr>
        <w:jc w:val="both"/>
      </w:pPr>
    </w:p>
    <w:p w14:paraId="4B5E3D76" w14:textId="77777777" w:rsidR="002959C1" w:rsidRPr="00D754F5" w:rsidRDefault="002959C1" w:rsidP="002959C1">
      <w:pPr>
        <w:jc w:val="both"/>
      </w:pPr>
      <w:r w:rsidRPr="00D754F5">
        <w:t>e XIX - observar, quando do desempenho de suas atribuições, o princípio da prioridade absoluta à criança e ao adolescente, conforme disposto no art. 4º, caput e parágrafo único, alínea ‘b’, da Lei Federal nº. 8.069, de 13 de julho de 1990, e no art. 227, caput, da Constituição da República;</w:t>
      </w:r>
    </w:p>
    <w:p w14:paraId="7968A5B7" w14:textId="77777777" w:rsidR="002959C1" w:rsidRPr="00D754F5" w:rsidRDefault="002959C1" w:rsidP="002959C1">
      <w:pPr>
        <w:jc w:val="both"/>
        <w:rPr>
          <w:b/>
          <w:bCs/>
        </w:rPr>
      </w:pPr>
    </w:p>
    <w:p w14:paraId="3EAA531E" w14:textId="77777777" w:rsidR="002959C1" w:rsidRPr="00D754F5" w:rsidRDefault="002959C1" w:rsidP="002959C1">
      <w:pPr>
        <w:jc w:val="both"/>
      </w:pPr>
      <w:r w:rsidRPr="00D754F5">
        <w:rPr>
          <w:b/>
          <w:bCs/>
        </w:rPr>
        <w:t>Parágrafo Primeiro</w:t>
      </w:r>
      <w:r w:rsidRPr="00D754F5">
        <w:t xml:space="preserve"> - Deverá ser emitido um comprovante para cada doador, mediante a apresentação de documento que comprove o depósito bancário em favor do Fundo, ou de documentação de propriedade, hábil e idônea, em se tratando de doação de bens;</w:t>
      </w:r>
    </w:p>
    <w:p w14:paraId="274386A2" w14:textId="77777777" w:rsidR="002959C1" w:rsidRPr="00D754F5" w:rsidRDefault="002959C1" w:rsidP="002959C1">
      <w:pPr>
        <w:jc w:val="both"/>
      </w:pPr>
    </w:p>
    <w:p w14:paraId="6490BB6F" w14:textId="77777777" w:rsidR="002959C1" w:rsidRPr="00D754F5" w:rsidRDefault="002959C1" w:rsidP="002959C1">
      <w:pPr>
        <w:jc w:val="both"/>
        <w:rPr>
          <w:bCs/>
        </w:rPr>
      </w:pPr>
      <w:r w:rsidRPr="00D754F5">
        <w:rPr>
          <w:bCs/>
        </w:rPr>
        <w:t>Art. 5º--------------------------------------------------</w:t>
      </w:r>
    </w:p>
    <w:p w14:paraId="1F736F36" w14:textId="77777777" w:rsidR="002959C1" w:rsidRPr="00D754F5" w:rsidRDefault="002959C1" w:rsidP="002959C1">
      <w:pPr>
        <w:jc w:val="both"/>
      </w:pPr>
    </w:p>
    <w:p w14:paraId="2A7E34F3" w14:textId="77777777" w:rsidR="002959C1" w:rsidRPr="00D754F5" w:rsidRDefault="002959C1" w:rsidP="002959C1">
      <w:pPr>
        <w:jc w:val="both"/>
      </w:pPr>
      <w:r w:rsidRPr="00D754F5">
        <w:t xml:space="preserve">Art. 5ºA. – Para a escolha das organizações não governamentais que receberão recursos do Fundo, o Conselho Municipal deverá observar: </w:t>
      </w:r>
    </w:p>
    <w:p w14:paraId="46C208F2" w14:textId="77777777" w:rsidR="002959C1" w:rsidRPr="00D754F5" w:rsidRDefault="002959C1" w:rsidP="002959C1">
      <w:pPr>
        <w:jc w:val="both"/>
      </w:pPr>
    </w:p>
    <w:p w14:paraId="1CDE0E5F" w14:textId="77777777" w:rsidR="002959C1" w:rsidRPr="00D754F5" w:rsidRDefault="002959C1" w:rsidP="002959C1">
      <w:pPr>
        <w:jc w:val="both"/>
      </w:pPr>
      <w:r w:rsidRPr="00D754F5">
        <w:t>I – As normas estabelecidas na Lei nº 8.069/1990 (Estatuto da Criança e do Adolescente), em especial:</w:t>
      </w:r>
    </w:p>
    <w:p w14:paraId="0DDA1FEB" w14:textId="77777777" w:rsidR="002959C1" w:rsidRPr="00D754F5" w:rsidRDefault="002959C1" w:rsidP="002959C1">
      <w:pPr>
        <w:jc w:val="both"/>
      </w:pPr>
      <w:r w:rsidRPr="00D754F5">
        <w:t xml:space="preserve"> a) o artigo 90, que define os regimes dos programas de proteção e socioeducativos que devem ser oferecidos pelas entidades de atendimento; </w:t>
      </w:r>
    </w:p>
    <w:p w14:paraId="04071FD7" w14:textId="77777777" w:rsidR="002959C1" w:rsidRPr="00D754F5" w:rsidRDefault="002959C1" w:rsidP="002959C1">
      <w:pPr>
        <w:jc w:val="both"/>
      </w:pPr>
      <w:r w:rsidRPr="00D754F5">
        <w:t>b) o artigo 91, que versa sobre o registro das entidades não governamentais no Conselho como condição para o seu funcionamento e sobre o prazo de validade desse registro;</w:t>
      </w:r>
    </w:p>
    <w:p w14:paraId="205D27B1" w14:textId="77777777" w:rsidR="002959C1" w:rsidRPr="00D754F5" w:rsidRDefault="002959C1" w:rsidP="002959C1">
      <w:pPr>
        <w:jc w:val="both"/>
      </w:pPr>
    </w:p>
    <w:p w14:paraId="30C867B3" w14:textId="77777777" w:rsidR="002959C1" w:rsidRPr="00D754F5" w:rsidRDefault="002959C1" w:rsidP="002959C1">
      <w:pPr>
        <w:jc w:val="both"/>
      </w:pPr>
      <w:r w:rsidRPr="00D754F5">
        <w:t xml:space="preserve"> II – As normas estabelecidas na Lei nº 13.019/2014, que estabelece o regime jurídico das parcerias entre a administração pública e as organizações da sociedade civil</w:t>
      </w:r>
    </w:p>
    <w:p w14:paraId="27B4F4B7" w14:textId="77777777" w:rsidR="00702295" w:rsidRPr="00D754F5" w:rsidRDefault="00702295" w:rsidP="002959C1">
      <w:pPr>
        <w:jc w:val="both"/>
        <w:rPr>
          <w:bCs/>
        </w:rPr>
      </w:pPr>
    </w:p>
    <w:p w14:paraId="133F12ED" w14:textId="47411AFB" w:rsidR="002959C1" w:rsidRPr="00D754F5" w:rsidRDefault="002959C1" w:rsidP="002959C1">
      <w:pPr>
        <w:jc w:val="both"/>
      </w:pPr>
      <w:r w:rsidRPr="00D754F5">
        <w:rPr>
          <w:bCs/>
        </w:rPr>
        <w:t>Art. 12º</w:t>
      </w:r>
      <w:r w:rsidRPr="00D754F5">
        <w:t xml:space="preserve"> ----------------------------------------------------</w:t>
      </w:r>
    </w:p>
    <w:p w14:paraId="75C5B9DA" w14:textId="77777777" w:rsidR="002959C1" w:rsidRPr="00D754F5" w:rsidRDefault="002959C1" w:rsidP="002959C1">
      <w:pPr>
        <w:jc w:val="both"/>
        <w:rPr>
          <w:b/>
          <w:bCs/>
        </w:rPr>
      </w:pPr>
    </w:p>
    <w:p w14:paraId="3D77E365" w14:textId="77777777" w:rsidR="002959C1" w:rsidRPr="00D754F5" w:rsidRDefault="002959C1" w:rsidP="002959C1">
      <w:pPr>
        <w:jc w:val="both"/>
      </w:pPr>
      <w:r w:rsidRPr="00D754F5">
        <w:rPr>
          <w:b/>
          <w:bCs/>
        </w:rPr>
        <w:t>Parágrafo único</w:t>
      </w:r>
      <w:r w:rsidRPr="00D754F5">
        <w:t xml:space="preserve"> - O financiamento de projetos pelo Fundo deve estar condicionado à previsão orçamentária e à disponibilidade financeira dos recursos.</w:t>
      </w:r>
    </w:p>
    <w:p w14:paraId="3B5B75A1" w14:textId="77777777" w:rsidR="002959C1" w:rsidRPr="00D754F5" w:rsidRDefault="002959C1" w:rsidP="002959C1">
      <w:pPr>
        <w:jc w:val="both"/>
        <w:rPr>
          <w:b/>
        </w:rPr>
      </w:pPr>
    </w:p>
    <w:p w14:paraId="3EBC7675" w14:textId="77777777" w:rsidR="002959C1" w:rsidRPr="00D754F5" w:rsidRDefault="002959C1" w:rsidP="002959C1">
      <w:pPr>
        <w:jc w:val="both"/>
      </w:pPr>
      <w:r w:rsidRPr="00D754F5">
        <w:rPr>
          <w:bCs/>
        </w:rPr>
        <w:t>Art. 13º</w:t>
      </w:r>
      <w:r w:rsidRPr="00D754F5">
        <w:t xml:space="preserve"> -----------------------------------------------------</w:t>
      </w:r>
    </w:p>
    <w:p w14:paraId="5F193F98" w14:textId="77777777" w:rsidR="002959C1" w:rsidRPr="00D754F5" w:rsidRDefault="002959C1" w:rsidP="002959C1">
      <w:pPr>
        <w:jc w:val="both"/>
      </w:pPr>
    </w:p>
    <w:p w14:paraId="66A982EF" w14:textId="77777777" w:rsidR="002959C1" w:rsidRPr="00D754F5" w:rsidRDefault="002959C1" w:rsidP="002959C1">
      <w:pPr>
        <w:jc w:val="both"/>
      </w:pPr>
      <w:r w:rsidRPr="00D754F5">
        <w:t xml:space="preserve">V - Desenvolvimento de programas e serviços complementares ou inovadores, da política de promoção, proteção, defesa e atendimento dos direitos da criança e do adolescente, com a priorização de crianças e </w:t>
      </w:r>
      <w:r w:rsidRPr="00D754F5">
        <w:lastRenderedPageBreak/>
        <w:t>adolescentes em situação de risco pessoal e social sendo: situação de rua, drogadição, vítimas de abuso sexual, físico e psicológico, de trabalho infantil, negligência e demais violações de direitos;</w:t>
      </w:r>
    </w:p>
    <w:p w14:paraId="1010E710" w14:textId="77777777" w:rsidR="002959C1" w:rsidRPr="00D754F5" w:rsidRDefault="002959C1" w:rsidP="002959C1">
      <w:pPr>
        <w:jc w:val="both"/>
      </w:pPr>
    </w:p>
    <w:p w14:paraId="737D1B4A" w14:textId="77777777" w:rsidR="002959C1" w:rsidRPr="00D754F5" w:rsidRDefault="002959C1" w:rsidP="002959C1">
      <w:pPr>
        <w:jc w:val="both"/>
      </w:pPr>
      <w:r w:rsidRPr="00D754F5">
        <w:t>VI - Destinação obrigatória de percentual para serviços de acolhimento, sob a forma de guarda, de criança e de adolescente, órfão ou abandonado, na forma do disposto no art. 227, § 3º, VI, da Constituição Federal e do art. 260, § 2º da Lei nº 8.069, de 1990, observadas as diretrizes do Plano Nacional e Municipal de Promoção, Proteção e Defesa do Direito de Crianças e Adolescentes à Convivência Familiar e Comunitária;</w:t>
      </w:r>
    </w:p>
    <w:p w14:paraId="218CD4DB" w14:textId="77777777" w:rsidR="002959C1" w:rsidRPr="00D754F5" w:rsidRDefault="002959C1" w:rsidP="002959C1">
      <w:pPr>
        <w:jc w:val="both"/>
      </w:pPr>
    </w:p>
    <w:p w14:paraId="32CE897C" w14:textId="77777777" w:rsidR="002959C1" w:rsidRPr="00D754F5" w:rsidRDefault="002959C1" w:rsidP="002959C1">
      <w:pPr>
        <w:jc w:val="both"/>
      </w:pPr>
      <w:r w:rsidRPr="00D754F5">
        <w:t xml:space="preserve">VII - Programas e projetos de pesquisa, de estudos, elaboração de diagnósticos, sistemas de informações, monitoramento e avaliação das políticas públicas de promoção, proteção, defesa e atendimento dos direitos da criança e do adolescente, mediante expressa deliberação do Conselho Municipal dos Direitos da Criança e do Adolescente e certificado pelo Controle Interno quando à justificação de sua relevância para o desenvolvimento dos protegidos pela Lei nº 8.069, de 1990; </w:t>
      </w:r>
    </w:p>
    <w:p w14:paraId="387D2F2B" w14:textId="77777777" w:rsidR="002959C1" w:rsidRPr="00D754F5" w:rsidRDefault="002959C1" w:rsidP="002959C1">
      <w:pPr>
        <w:jc w:val="both"/>
      </w:pPr>
    </w:p>
    <w:p w14:paraId="35874549" w14:textId="77777777" w:rsidR="002959C1" w:rsidRPr="00D754F5" w:rsidRDefault="002959C1" w:rsidP="002959C1">
      <w:pPr>
        <w:jc w:val="both"/>
      </w:pPr>
      <w:r w:rsidRPr="00D754F5">
        <w:t xml:space="preserve">VIII - Programas e projetos de capacitação e formação profissional continuada dos operadores do Sistema de Garantia dos Direitos da Criança e do Adolescente; </w:t>
      </w:r>
    </w:p>
    <w:p w14:paraId="2179D1FF" w14:textId="77777777" w:rsidR="002959C1" w:rsidRPr="00D754F5" w:rsidRDefault="002959C1" w:rsidP="002959C1">
      <w:pPr>
        <w:jc w:val="both"/>
      </w:pPr>
    </w:p>
    <w:p w14:paraId="5979DA42" w14:textId="77777777" w:rsidR="002959C1" w:rsidRPr="00D754F5" w:rsidRDefault="002959C1" w:rsidP="002959C1">
      <w:pPr>
        <w:jc w:val="both"/>
      </w:pPr>
      <w:r w:rsidRPr="00D754F5">
        <w:t>IX - Desenvolvimento de programas e projetos de comunicação, campanhas educativas, publicações, divulgação das ações de promoção, proteção, defesa e atendimento dos direitos da criança e do adolescente;</w:t>
      </w:r>
    </w:p>
    <w:p w14:paraId="32B6FFC7" w14:textId="77777777" w:rsidR="002959C1" w:rsidRPr="00D754F5" w:rsidRDefault="002959C1" w:rsidP="002959C1">
      <w:pPr>
        <w:jc w:val="both"/>
      </w:pPr>
    </w:p>
    <w:p w14:paraId="317F3B0D" w14:textId="77777777" w:rsidR="002959C1" w:rsidRPr="00D754F5" w:rsidRDefault="002959C1" w:rsidP="002959C1">
      <w:pPr>
        <w:jc w:val="both"/>
      </w:pPr>
      <w:r w:rsidRPr="00D754F5">
        <w:t xml:space="preserve"> X - </w:t>
      </w:r>
      <w:proofErr w:type="gramStart"/>
      <w:r w:rsidRPr="00D754F5">
        <w:t>ações</w:t>
      </w:r>
      <w:proofErr w:type="gramEnd"/>
      <w:r w:rsidRPr="00D754F5">
        <w:t xml:space="preserve"> de fortalecimento do Sistema de Garantia dos Direitos da Criança e do Adolescente, com ênfase na mobilização social e na articulação para a defesa dos direitos da criança e do adolescente</w:t>
      </w:r>
    </w:p>
    <w:p w14:paraId="79093FAE" w14:textId="77777777" w:rsidR="002959C1" w:rsidRPr="00D754F5" w:rsidRDefault="002959C1" w:rsidP="002959C1">
      <w:pPr>
        <w:jc w:val="both"/>
      </w:pPr>
    </w:p>
    <w:p w14:paraId="72DCEDDE" w14:textId="77777777" w:rsidR="002959C1" w:rsidRPr="00D754F5" w:rsidRDefault="002959C1" w:rsidP="002959C1">
      <w:pPr>
        <w:jc w:val="both"/>
      </w:pPr>
      <w:r w:rsidRPr="00D754F5">
        <w:t>Art. 14. -------------------------------------------------------</w:t>
      </w:r>
    </w:p>
    <w:p w14:paraId="209E6100" w14:textId="77777777" w:rsidR="002959C1" w:rsidRPr="00D754F5" w:rsidRDefault="002959C1" w:rsidP="002959C1">
      <w:pPr>
        <w:jc w:val="both"/>
      </w:pPr>
    </w:p>
    <w:p w14:paraId="76FC0082" w14:textId="77777777" w:rsidR="002959C1" w:rsidRPr="00D754F5" w:rsidRDefault="002959C1" w:rsidP="002959C1">
      <w:pPr>
        <w:jc w:val="both"/>
      </w:pPr>
      <w:r w:rsidRPr="00D754F5">
        <w:t>Art. 14-A. O financiamento dos planos de trabalho e aplicação pelo Fundo Municipal para Infância e Adolescência FIA, deve estar condicionado à previsão orçamentária e à disponibilidade financeira dos recursos.</w:t>
      </w:r>
    </w:p>
    <w:p w14:paraId="3CAC6E51" w14:textId="77777777" w:rsidR="002959C1" w:rsidRPr="00D754F5" w:rsidRDefault="002959C1" w:rsidP="002959C1">
      <w:pPr>
        <w:jc w:val="both"/>
      </w:pPr>
    </w:p>
    <w:p w14:paraId="3E10F344" w14:textId="77777777" w:rsidR="002959C1" w:rsidRPr="00D754F5" w:rsidRDefault="002959C1" w:rsidP="002959C1">
      <w:pPr>
        <w:jc w:val="both"/>
      </w:pPr>
      <w:r w:rsidRPr="00D754F5">
        <w:t xml:space="preserve">Art. 14-B. O saldo financeiro positivo apurado no balanço do Fundo Municipal para Infância e </w:t>
      </w:r>
      <w:proofErr w:type="gramStart"/>
      <w:r w:rsidRPr="00D754F5">
        <w:t>Adolescência  –</w:t>
      </w:r>
      <w:proofErr w:type="gramEnd"/>
      <w:r w:rsidRPr="00D754F5">
        <w:t xml:space="preserve">  FIA, deve ser transferido para o exercício subsequente, a crédito do mesmo fundo, conforme determina o art. 73, da Lei nº 4.320, de 1964.</w:t>
      </w:r>
    </w:p>
    <w:p w14:paraId="2B514960" w14:textId="77777777" w:rsidR="002959C1" w:rsidRPr="00D754F5" w:rsidRDefault="002959C1" w:rsidP="002959C1">
      <w:pPr>
        <w:jc w:val="both"/>
        <w:rPr>
          <w:b/>
        </w:rPr>
      </w:pPr>
    </w:p>
    <w:p w14:paraId="6878C143" w14:textId="77777777" w:rsidR="002959C1" w:rsidRPr="00D754F5" w:rsidRDefault="002959C1" w:rsidP="002959C1">
      <w:pPr>
        <w:jc w:val="both"/>
      </w:pPr>
      <w:r w:rsidRPr="00D754F5">
        <w:rPr>
          <w:bCs/>
        </w:rPr>
        <w:t>Art. 15º</w:t>
      </w:r>
      <w:r w:rsidRPr="00D754F5">
        <w:t xml:space="preserve"> -------------------------------------------------------</w:t>
      </w:r>
    </w:p>
    <w:p w14:paraId="7B9B1BED" w14:textId="77777777" w:rsidR="002959C1" w:rsidRPr="00D754F5" w:rsidRDefault="002959C1" w:rsidP="002959C1">
      <w:pPr>
        <w:jc w:val="both"/>
      </w:pPr>
    </w:p>
    <w:p w14:paraId="088B4538" w14:textId="77777777" w:rsidR="002959C1" w:rsidRPr="00D754F5" w:rsidRDefault="002959C1" w:rsidP="002959C1">
      <w:pPr>
        <w:jc w:val="both"/>
      </w:pPr>
      <w:r w:rsidRPr="00D754F5">
        <w:t>Art. 15-A. - Em consonância com o disposto no art. 260-i, da Lei Federal nº 8.069, de 13 de julho de 1990, o Conselho Municipal dos Direitos da Criança e do Adolescente – COMUCAA, dará ampla divulgação à comunidade:</w:t>
      </w:r>
    </w:p>
    <w:p w14:paraId="61EB1B08" w14:textId="77777777" w:rsidR="002959C1" w:rsidRPr="00D754F5" w:rsidRDefault="002959C1" w:rsidP="002959C1">
      <w:pPr>
        <w:jc w:val="both"/>
      </w:pPr>
      <w:r w:rsidRPr="00D754F5">
        <w:t xml:space="preserve">I - </w:t>
      </w:r>
      <w:proofErr w:type="gramStart"/>
      <w:r w:rsidRPr="00D754F5">
        <w:t>o</w:t>
      </w:r>
      <w:proofErr w:type="gramEnd"/>
      <w:r w:rsidRPr="00D754F5">
        <w:t xml:space="preserve"> calendário de suas reuniões; </w:t>
      </w:r>
    </w:p>
    <w:p w14:paraId="1378E9C3" w14:textId="77777777" w:rsidR="002959C1" w:rsidRPr="00D754F5" w:rsidRDefault="002959C1" w:rsidP="002959C1">
      <w:pPr>
        <w:jc w:val="both"/>
      </w:pPr>
      <w:bookmarkStart w:id="1" w:name="art260i.ii"/>
      <w:bookmarkEnd w:id="1"/>
      <w:r w:rsidRPr="00D754F5">
        <w:t xml:space="preserve">II - </w:t>
      </w:r>
      <w:proofErr w:type="gramStart"/>
      <w:r w:rsidRPr="00D754F5">
        <w:t>as</w:t>
      </w:r>
      <w:proofErr w:type="gramEnd"/>
      <w:r w:rsidRPr="00D754F5">
        <w:t xml:space="preserve"> ações prioritárias para aplicação das políticas de atendimento à criança e ao adolescente;  </w:t>
      </w:r>
    </w:p>
    <w:p w14:paraId="20AC87E0" w14:textId="77777777" w:rsidR="002959C1" w:rsidRPr="00D754F5" w:rsidRDefault="002959C1" w:rsidP="002959C1">
      <w:pPr>
        <w:jc w:val="both"/>
      </w:pPr>
      <w:bookmarkStart w:id="2" w:name="art260i.iii"/>
      <w:bookmarkEnd w:id="2"/>
      <w:r w:rsidRPr="00D754F5">
        <w:t xml:space="preserve">III - os requisitos para a apresentação de projetos a serem beneficiados com recursos dos Fundos dos Direitos da Criança e do Adolescente nacional, estaduais, distrital ou municipais;  </w:t>
      </w:r>
    </w:p>
    <w:p w14:paraId="15E57265" w14:textId="77777777" w:rsidR="002959C1" w:rsidRPr="00D754F5" w:rsidRDefault="002959C1" w:rsidP="002959C1">
      <w:pPr>
        <w:jc w:val="both"/>
      </w:pPr>
      <w:bookmarkStart w:id="3" w:name="art260i.iv"/>
      <w:bookmarkEnd w:id="3"/>
    </w:p>
    <w:p w14:paraId="1E625440" w14:textId="77777777" w:rsidR="002959C1" w:rsidRPr="00D754F5" w:rsidRDefault="002959C1" w:rsidP="002959C1">
      <w:pPr>
        <w:jc w:val="both"/>
      </w:pPr>
      <w:r w:rsidRPr="00D754F5">
        <w:lastRenderedPageBreak/>
        <w:t xml:space="preserve">IV - </w:t>
      </w:r>
      <w:proofErr w:type="gramStart"/>
      <w:r w:rsidRPr="00D754F5">
        <w:t>a</w:t>
      </w:r>
      <w:proofErr w:type="gramEnd"/>
      <w:r w:rsidRPr="00D754F5">
        <w:t xml:space="preserve"> relação dos projetos aprovados em cada ano-calendário e o valor dos recursos previstos para implementação das ações, por projeto;  </w:t>
      </w:r>
    </w:p>
    <w:p w14:paraId="3D46E0A2" w14:textId="77777777" w:rsidR="002959C1" w:rsidRPr="00D754F5" w:rsidRDefault="002959C1" w:rsidP="002959C1">
      <w:pPr>
        <w:jc w:val="both"/>
      </w:pPr>
      <w:bookmarkStart w:id="4" w:name="art260i.v"/>
      <w:bookmarkEnd w:id="4"/>
    </w:p>
    <w:p w14:paraId="63248855" w14:textId="77777777" w:rsidR="002959C1" w:rsidRPr="00D754F5" w:rsidRDefault="002959C1" w:rsidP="002959C1">
      <w:pPr>
        <w:jc w:val="both"/>
      </w:pPr>
      <w:r w:rsidRPr="00D754F5">
        <w:t xml:space="preserve">V - </w:t>
      </w:r>
      <w:proofErr w:type="gramStart"/>
      <w:r w:rsidRPr="00D754F5">
        <w:t>o</w:t>
      </w:r>
      <w:proofErr w:type="gramEnd"/>
      <w:r w:rsidRPr="00D754F5">
        <w:t xml:space="preserve"> total dos recursos recebidos e a respectiva destinação, por projeto atendido, inclusive com cadastramento na base de dados do Sistema de Informações sobre a Infância e a Adolescência; e  </w:t>
      </w:r>
    </w:p>
    <w:p w14:paraId="0B8F0AC9" w14:textId="77777777" w:rsidR="002959C1" w:rsidRPr="00D754F5" w:rsidRDefault="002959C1" w:rsidP="002959C1">
      <w:pPr>
        <w:jc w:val="both"/>
      </w:pPr>
      <w:bookmarkStart w:id="5" w:name="art260i.vi"/>
      <w:bookmarkEnd w:id="5"/>
    </w:p>
    <w:p w14:paraId="099D75B3" w14:textId="77777777" w:rsidR="002959C1" w:rsidRPr="00D754F5" w:rsidRDefault="002959C1" w:rsidP="002959C1">
      <w:pPr>
        <w:jc w:val="both"/>
      </w:pPr>
      <w:r w:rsidRPr="00D754F5">
        <w:t xml:space="preserve">VI - </w:t>
      </w:r>
      <w:proofErr w:type="gramStart"/>
      <w:r w:rsidRPr="00D754F5">
        <w:t>a</w:t>
      </w:r>
      <w:proofErr w:type="gramEnd"/>
      <w:r w:rsidRPr="00D754F5">
        <w:t xml:space="preserve"> avaliação dos resultados dos projetos beneficiados com recursos dos Fundos dos Direitos da Criança e do Adolescente nacional, estaduais, distrital e municipais.</w:t>
      </w:r>
    </w:p>
    <w:p w14:paraId="0B37CE7B" w14:textId="77777777" w:rsidR="00702295" w:rsidRPr="00D754F5" w:rsidRDefault="00702295" w:rsidP="002959C1">
      <w:pPr>
        <w:jc w:val="both"/>
        <w:rPr>
          <w:b/>
          <w:bCs/>
        </w:rPr>
      </w:pPr>
    </w:p>
    <w:p w14:paraId="78B8FBBC" w14:textId="70872232" w:rsidR="002959C1" w:rsidRPr="00D754F5" w:rsidRDefault="002959C1" w:rsidP="002959C1">
      <w:pPr>
        <w:jc w:val="both"/>
      </w:pPr>
      <w:r w:rsidRPr="00D754F5">
        <w:rPr>
          <w:b/>
          <w:bCs/>
        </w:rPr>
        <w:t xml:space="preserve">Parágrafo único. </w:t>
      </w:r>
      <w:r w:rsidRPr="00D754F5">
        <w:t xml:space="preserve">Em comprimento ao disposto no art. 48 e parágrafos, da Lei Complementar Federal nº. 101, de 04 de maio de 2000 – Lei de Responsabilidade Fiscal, o Conselho Municipal dos Direitos da Criança e do Adolescente – COMUCAA apresentará relatórios mensais </w:t>
      </w:r>
      <w:proofErr w:type="spellStart"/>
      <w:r w:rsidRPr="00D754F5">
        <w:t>a cerca</w:t>
      </w:r>
      <w:proofErr w:type="spellEnd"/>
      <w:r w:rsidRPr="00D754F5">
        <w:t xml:space="preserve"> do saldo e da movimentação de recursos do Fundo para a Infância e adolescência – FIA de preferência no Portal da Transparência do Município de Açailândia-MA.</w:t>
      </w:r>
    </w:p>
    <w:p w14:paraId="6B9E65D6" w14:textId="77777777" w:rsidR="002959C1" w:rsidRPr="00D754F5" w:rsidRDefault="002959C1" w:rsidP="002959C1">
      <w:pPr>
        <w:jc w:val="both"/>
        <w:rPr>
          <w:b/>
          <w:bCs/>
        </w:rPr>
      </w:pPr>
    </w:p>
    <w:p w14:paraId="686B4D4D" w14:textId="59494B79" w:rsidR="002959C1" w:rsidRPr="00D754F5" w:rsidRDefault="002959C1" w:rsidP="002959C1">
      <w:pPr>
        <w:jc w:val="both"/>
      </w:pPr>
      <w:r w:rsidRPr="00D754F5">
        <w:t>Art. 15-B.</w:t>
      </w:r>
      <w:r w:rsidRPr="00D754F5">
        <w:rPr>
          <w:b/>
          <w:bCs/>
        </w:rPr>
        <w:t xml:space="preserve"> </w:t>
      </w:r>
      <w:r w:rsidRPr="00D754F5">
        <w:t xml:space="preserve">Na gestão e fiscalização do Fundo para Infância e Adolescência – FIA serão, ainda, observadas as disposições contidas nos </w:t>
      </w:r>
      <w:proofErr w:type="spellStart"/>
      <w:r w:rsidRPr="00D754F5">
        <w:t>arts</w:t>
      </w:r>
      <w:proofErr w:type="spellEnd"/>
      <w:r w:rsidRPr="00D754F5">
        <w:t xml:space="preserve"> 260-C. a 260-G. da Lei Federal nº 8.069 de 13 de julho de 1990. </w:t>
      </w:r>
    </w:p>
    <w:p w14:paraId="77816367" w14:textId="77777777" w:rsidR="002959C1" w:rsidRPr="00D754F5" w:rsidRDefault="002959C1" w:rsidP="002959C1">
      <w:pPr>
        <w:jc w:val="both"/>
      </w:pPr>
    </w:p>
    <w:p w14:paraId="23CF9C26" w14:textId="4D355859" w:rsidR="00C60C92" w:rsidRPr="00D754F5" w:rsidRDefault="00C60C92" w:rsidP="00C60C92">
      <w:pPr>
        <w:shd w:val="clear" w:color="auto" w:fill="FFFFFF"/>
        <w:spacing w:before="100" w:beforeAutospacing="1" w:line="276" w:lineRule="auto"/>
        <w:jc w:val="both"/>
      </w:pPr>
      <w:r w:rsidRPr="00D754F5">
        <w:t xml:space="preserve">Art. </w:t>
      </w:r>
      <w:r w:rsidR="00702295" w:rsidRPr="00D754F5">
        <w:t>4</w:t>
      </w:r>
      <w:r w:rsidRPr="00D754F5">
        <w:t>º</w:t>
      </w:r>
      <w:r w:rsidRPr="00D754F5">
        <w:rPr>
          <w:b/>
          <w:bCs/>
        </w:rPr>
        <w:t xml:space="preserve"> </w:t>
      </w:r>
      <w:r w:rsidRPr="00D754F5">
        <w:t>Esta Resolução entra em vigor na data de sua publicação, revogadas as disposições em contrário.</w:t>
      </w:r>
    </w:p>
    <w:p w14:paraId="6EA6328C" w14:textId="77777777" w:rsidR="00C60C92" w:rsidRPr="00D754F5" w:rsidRDefault="00C60C92" w:rsidP="00C60C92">
      <w:pPr>
        <w:shd w:val="clear" w:color="auto" w:fill="FFFFFF"/>
        <w:spacing w:line="276" w:lineRule="auto"/>
        <w:jc w:val="both"/>
      </w:pPr>
    </w:p>
    <w:p w14:paraId="78EE0F67" w14:textId="77777777" w:rsidR="00C60C92" w:rsidRPr="00D754F5" w:rsidRDefault="00C60C92" w:rsidP="00C60C92">
      <w:pPr>
        <w:shd w:val="clear" w:color="auto" w:fill="FFFFFF"/>
        <w:jc w:val="both"/>
        <w:rPr>
          <w:b/>
          <w:bCs/>
        </w:rPr>
      </w:pPr>
    </w:p>
    <w:p w14:paraId="5FD1EE02" w14:textId="77777777" w:rsidR="00C60C92" w:rsidRPr="00D754F5" w:rsidRDefault="00C60C92" w:rsidP="00C60C92">
      <w:pPr>
        <w:shd w:val="clear" w:color="auto" w:fill="FFFFFF"/>
        <w:jc w:val="both"/>
        <w:rPr>
          <w:b/>
          <w:bCs/>
        </w:rPr>
      </w:pPr>
      <w:r w:rsidRPr="00D754F5">
        <w:rPr>
          <w:b/>
          <w:bCs/>
        </w:rPr>
        <w:t>Dê-se ciência, publica-se e cumpra-se.</w:t>
      </w:r>
    </w:p>
    <w:p w14:paraId="13A4ABDB" w14:textId="77777777" w:rsidR="002B6E11" w:rsidRPr="00D754F5" w:rsidRDefault="002B6E11" w:rsidP="00E624E4">
      <w:pPr>
        <w:shd w:val="clear" w:color="auto" w:fill="FFFFFF"/>
        <w:tabs>
          <w:tab w:val="left" w:pos="7335"/>
        </w:tabs>
        <w:jc w:val="both"/>
        <w:rPr>
          <w:noProof/>
        </w:rPr>
      </w:pPr>
    </w:p>
    <w:p w14:paraId="2F619DF7" w14:textId="77777777" w:rsidR="002B6E11" w:rsidRPr="00D754F5" w:rsidRDefault="002B6E11" w:rsidP="00E624E4">
      <w:pPr>
        <w:shd w:val="clear" w:color="auto" w:fill="FFFFFF"/>
        <w:tabs>
          <w:tab w:val="left" w:pos="7335"/>
        </w:tabs>
        <w:jc w:val="both"/>
        <w:rPr>
          <w:noProof/>
        </w:rPr>
      </w:pPr>
    </w:p>
    <w:p w14:paraId="4EF5E96B" w14:textId="77777777" w:rsidR="002B6E11" w:rsidRPr="00D754F5" w:rsidRDefault="002B6E11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noProof/>
        </w:rPr>
      </w:pPr>
    </w:p>
    <w:p w14:paraId="14BF909E" w14:textId="124140C2" w:rsidR="002B6E11" w:rsidRPr="00D754F5" w:rsidRDefault="00526B42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noProof/>
        </w:rPr>
      </w:pPr>
      <w:r w:rsidRPr="00D754F5">
        <w:rPr>
          <w:noProof/>
        </w:rPr>
        <w:t xml:space="preserve">                                                                      </w:t>
      </w:r>
    </w:p>
    <w:p w14:paraId="141BB260" w14:textId="77777777" w:rsidR="002B6E11" w:rsidRPr="00D754F5" w:rsidRDefault="00074B64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noProof/>
        </w:rPr>
      </w:pPr>
      <w:r w:rsidRPr="00D754F5">
        <w:rPr>
          <w:noProof/>
        </w:rPr>
        <w:t xml:space="preserve">                 </w:t>
      </w:r>
    </w:p>
    <w:p w14:paraId="0596D077" w14:textId="5CADA080" w:rsidR="002B6E11" w:rsidRPr="00D754F5" w:rsidRDefault="00CC466B" w:rsidP="00D754F5">
      <w:pPr>
        <w:shd w:val="clear" w:color="auto" w:fill="FFFFFF"/>
        <w:tabs>
          <w:tab w:val="left" w:pos="7335"/>
        </w:tabs>
        <w:spacing w:line="276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44D9F" wp14:editId="0BF34929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466215" cy="43942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t="31356" r="15576" b="19057"/>
                    <a:stretch/>
                  </pic:blipFill>
                  <pic:spPr bwMode="auto">
                    <a:xfrm>
                      <a:off x="0" y="0"/>
                      <a:ext cx="1466215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81291" w14:textId="7F5AE26E" w:rsidR="002B6E11" w:rsidRPr="00D754F5" w:rsidRDefault="002B6E11" w:rsidP="00D754F5">
      <w:pPr>
        <w:shd w:val="clear" w:color="auto" w:fill="FFFFFF"/>
        <w:tabs>
          <w:tab w:val="left" w:pos="7335"/>
        </w:tabs>
        <w:spacing w:line="276" w:lineRule="auto"/>
        <w:jc w:val="center"/>
        <w:rPr>
          <w:noProof/>
        </w:rPr>
      </w:pPr>
    </w:p>
    <w:p w14:paraId="677CF407" w14:textId="43FEC971" w:rsidR="002B6E11" w:rsidRPr="00D754F5" w:rsidRDefault="002B6E11" w:rsidP="00D754F5">
      <w:pPr>
        <w:shd w:val="clear" w:color="auto" w:fill="FFFFFF"/>
        <w:tabs>
          <w:tab w:val="left" w:pos="7335"/>
        </w:tabs>
        <w:spacing w:line="276" w:lineRule="auto"/>
        <w:jc w:val="center"/>
        <w:rPr>
          <w:noProof/>
        </w:rPr>
      </w:pPr>
    </w:p>
    <w:p w14:paraId="3FAAA8F4" w14:textId="2082BF0E" w:rsidR="00B875A0" w:rsidRPr="00D754F5" w:rsidRDefault="00AB0582" w:rsidP="00D754F5">
      <w:pPr>
        <w:shd w:val="clear" w:color="auto" w:fill="FFFFFF"/>
        <w:tabs>
          <w:tab w:val="left" w:pos="7335"/>
        </w:tabs>
        <w:spacing w:line="276" w:lineRule="auto"/>
        <w:jc w:val="center"/>
        <w:rPr>
          <w:b/>
          <w:bCs/>
          <w:sz w:val="20"/>
          <w:szCs w:val="20"/>
        </w:rPr>
      </w:pPr>
      <w:r w:rsidRPr="00D754F5">
        <w:rPr>
          <w:b/>
          <w:bCs/>
          <w:sz w:val="20"/>
          <w:szCs w:val="20"/>
        </w:rPr>
        <w:t>Maria Cristina Conceição Silva</w:t>
      </w:r>
    </w:p>
    <w:p w14:paraId="11206E83" w14:textId="352FA28A" w:rsidR="00285742" w:rsidRPr="00D754F5" w:rsidRDefault="00E624E4" w:rsidP="00D754F5">
      <w:pPr>
        <w:shd w:val="clear" w:color="auto" w:fill="FFFFFF"/>
        <w:jc w:val="center"/>
        <w:rPr>
          <w:b/>
          <w:bCs/>
          <w:sz w:val="20"/>
          <w:szCs w:val="20"/>
        </w:rPr>
      </w:pPr>
      <w:r w:rsidRPr="00D754F5">
        <w:rPr>
          <w:b/>
          <w:bCs/>
          <w:sz w:val="20"/>
          <w:szCs w:val="20"/>
        </w:rPr>
        <w:t>Presidente do COMUCAA</w:t>
      </w:r>
    </w:p>
    <w:p w14:paraId="243C5136" w14:textId="7F7B58E7" w:rsidR="00AB0582" w:rsidRPr="00D754F5" w:rsidRDefault="00AB0582" w:rsidP="00D754F5">
      <w:pPr>
        <w:shd w:val="clear" w:color="auto" w:fill="FFFFFF"/>
        <w:tabs>
          <w:tab w:val="left" w:pos="4110"/>
        </w:tabs>
        <w:jc w:val="center"/>
        <w:rPr>
          <w:b/>
          <w:bCs/>
          <w:sz w:val="20"/>
          <w:szCs w:val="20"/>
        </w:rPr>
      </w:pPr>
    </w:p>
    <w:p w14:paraId="3904523E" w14:textId="77777777" w:rsidR="00AB0582" w:rsidRPr="00D754F5" w:rsidRDefault="00AB0582" w:rsidP="00D754F5">
      <w:pPr>
        <w:shd w:val="clear" w:color="auto" w:fill="FFFFFF"/>
        <w:tabs>
          <w:tab w:val="left" w:pos="4110"/>
        </w:tabs>
        <w:jc w:val="center"/>
        <w:rPr>
          <w:b/>
          <w:bCs/>
        </w:rPr>
      </w:pPr>
    </w:p>
    <w:p w14:paraId="75D3F541" w14:textId="77777777" w:rsidR="00285742" w:rsidRPr="00D754F5" w:rsidRDefault="00074B64" w:rsidP="004D4735">
      <w:pPr>
        <w:shd w:val="clear" w:color="auto" w:fill="FFFFFF"/>
        <w:tabs>
          <w:tab w:val="left" w:pos="3540"/>
        </w:tabs>
        <w:rPr>
          <w:b/>
          <w:bCs/>
        </w:rPr>
      </w:pPr>
      <w:r w:rsidRPr="00D754F5">
        <w:rPr>
          <w:b/>
          <w:bCs/>
        </w:rPr>
        <w:t xml:space="preserve">              </w:t>
      </w:r>
      <w:r w:rsidR="004D4735" w:rsidRPr="00D754F5">
        <w:rPr>
          <w:b/>
          <w:bCs/>
        </w:rPr>
        <w:tab/>
      </w:r>
    </w:p>
    <w:p w14:paraId="5F74AB8F" w14:textId="77777777" w:rsidR="002B6E11" w:rsidRPr="00D754F5" w:rsidRDefault="002B6E11" w:rsidP="004D4735">
      <w:pPr>
        <w:shd w:val="clear" w:color="auto" w:fill="FFFFFF"/>
        <w:tabs>
          <w:tab w:val="left" w:pos="3540"/>
        </w:tabs>
        <w:rPr>
          <w:b/>
          <w:bCs/>
        </w:rPr>
      </w:pPr>
    </w:p>
    <w:p w14:paraId="19E66AFD" w14:textId="77777777" w:rsidR="002B6E11" w:rsidRPr="00D754F5" w:rsidRDefault="002B6E11" w:rsidP="004D4735">
      <w:pPr>
        <w:shd w:val="clear" w:color="auto" w:fill="FFFFFF"/>
        <w:tabs>
          <w:tab w:val="left" w:pos="3540"/>
        </w:tabs>
        <w:rPr>
          <w:b/>
          <w:bCs/>
        </w:rPr>
      </w:pPr>
    </w:p>
    <w:p w14:paraId="37A31DD0" w14:textId="77777777" w:rsidR="002B6E11" w:rsidRPr="00D754F5" w:rsidRDefault="002B6E11" w:rsidP="004D4735">
      <w:pPr>
        <w:shd w:val="clear" w:color="auto" w:fill="FFFFFF"/>
        <w:tabs>
          <w:tab w:val="left" w:pos="3540"/>
        </w:tabs>
        <w:rPr>
          <w:b/>
          <w:bCs/>
        </w:rPr>
      </w:pPr>
    </w:p>
    <w:p w14:paraId="07BB8D5B" w14:textId="77777777" w:rsidR="002B6E11" w:rsidRPr="00D754F5" w:rsidRDefault="002B6E11" w:rsidP="004D4735">
      <w:pPr>
        <w:shd w:val="clear" w:color="auto" w:fill="FFFFFF"/>
        <w:tabs>
          <w:tab w:val="left" w:pos="3540"/>
        </w:tabs>
        <w:rPr>
          <w:b/>
          <w:bCs/>
        </w:rPr>
      </w:pPr>
    </w:p>
    <w:p w14:paraId="1A389C47" w14:textId="46CD89AD" w:rsidR="004302CC" w:rsidRPr="00D754F5" w:rsidRDefault="00526B42" w:rsidP="00D754F5">
      <w:pPr>
        <w:shd w:val="clear" w:color="auto" w:fill="FFFFFF"/>
        <w:jc w:val="center"/>
        <w:rPr>
          <w:b/>
          <w:bCs/>
        </w:rPr>
      </w:pPr>
      <w:r w:rsidRPr="00D754F5">
        <w:rPr>
          <w:b/>
          <w:bCs/>
        </w:rPr>
        <w:tab/>
      </w:r>
      <w:r w:rsidR="00F74BBE" w:rsidRPr="00D754F5">
        <w:rPr>
          <w:b/>
          <w:bCs/>
        </w:rPr>
        <w:t xml:space="preserve"> </w:t>
      </w:r>
    </w:p>
    <w:sectPr w:rsidR="004302CC" w:rsidRPr="00D754F5" w:rsidSect="00027D9A">
      <w:headerReference w:type="default" r:id="rId9"/>
      <w:footerReference w:type="default" r:id="rId10"/>
      <w:pgSz w:w="11906" w:h="16838"/>
      <w:pgMar w:top="-1985" w:right="849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3B46" w14:textId="77777777" w:rsidR="0041652D" w:rsidRDefault="0041652D" w:rsidP="00F97E74">
      <w:r>
        <w:separator/>
      </w:r>
    </w:p>
  </w:endnote>
  <w:endnote w:type="continuationSeparator" w:id="0">
    <w:p w14:paraId="0158DCE1" w14:textId="77777777" w:rsidR="0041652D" w:rsidRDefault="0041652D" w:rsidP="00F9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2EF1" w14:textId="77777777" w:rsidR="00C90227" w:rsidRPr="006D7602" w:rsidRDefault="00C90227" w:rsidP="00C90227">
    <w:pPr>
      <w:pStyle w:val="Rodap"/>
      <w:pBdr>
        <w:top w:val="thinThickSmallGap" w:sz="24" w:space="1" w:color="622423"/>
      </w:pBdr>
      <w:rPr>
        <w:rFonts w:ascii="Cambria" w:hAnsi="Cambria"/>
        <w:sz w:val="20"/>
        <w:szCs w:val="20"/>
      </w:rPr>
    </w:pPr>
    <w:r w:rsidRPr="006D7602">
      <w:rPr>
        <w:rFonts w:ascii="Cambria" w:hAnsi="Cambria"/>
        <w:sz w:val="20"/>
        <w:szCs w:val="20"/>
      </w:rPr>
      <w:t xml:space="preserve">                     Rua Marly Sarney, 1112 – Centro Cep: 65930-000 Açailândia/Maranhão</w:t>
    </w:r>
  </w:p>
  <w:p w14:paraId="6A6FB64E" w14:textId="77777777" w:rsidR="00C90227" w:rsidRPr="006D7602" w:rsidRDefault="00C90227" w:rsidP="00C90227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20"/>
        <w:szCs w:val="20"/>
      </w:rPr>
    </w:pPr>
    <w:r w:rsidRPr="006D7602">
      <w:rPr>
        <w:rFonts w:ascii="Cambria" w:hAnsi="Cambria"/>
        <w:sz w:val="20"/>
        <w:szCs w:val="20"/>
      </w:rPr>
      <w:t xml:space="preserve">E-mail: </w:t>
    </w:r>
    <w:hyperlink r:id="rId1" w:history="1">
      <w:r w:rsidRPr="006D7602">
        <w:rPr>
          <w:rStyle w:val="Hyperlink"/>
          <w:rFonts w:ascii="Cambria" w:hAnsi="Cambria"/>
          <w:sz w:val="20"/>
          <w:szCs w:val="20"/>
        </w:rPr>
        <w:t>comucaa@hotmail.com</w:t>
      </w:r>
    </w:hyperlink>
    <w:r w:rsidRPr="006D7602">
      <w:rPr>
        <w:rFonts w:ascii="Cambria" w:hAnsi="Cambria"/>
        <w:sz w:val="20"/>
        <w:szCs w:val="20"/>
      </w:rPr>
      <w:t xml:space="preserve"> / blogcomucaa.blogspot.com.br</w:t>
    </w:r>
  </w:p>
  <w:p w14:paraId="5AB1B7C2" w14:textId="425C530C" w:rsidR="00C90227" w:rsidRDefault="00C90227" w:rsidP="00C90227">
    <w:pPr>
      <w:pStyle w:val="Rodap"/>
    </w:pPr>
    <w:r>
      <w:t xml:space="preserve">                                                   </w:t>
    </w:r>
    <w:r>
      <w:rPr>
        <w:noProof/>
      </w:rPr>
      <w:t xml:space="preserve">                                                                                                                           </w:t>
    </w:r>
    <w:r w:rsidR="007A0030" w:rsidRPr="00840540">
      <w:rPr>
        <w:noProof/>
      </w:rPr>
      <w:drawing>
        <wp:inline distT="0" distB="0" distL="0" distR="0" wp14:anchorId="6C463378" wp14:editId="6A510C93">
          <wp:extent cx="914400" cy="323850"/>
          <wp:effectExtent l="0" t="0" r="0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81" t="77489" r="41119" b="679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</w:t>
    </w:r>
    <w:r w:rsidR="007A0030" w:rsidRPr="00840540">
      <w:rPr>
        <w:noProof/>
      </w:rPr>
      <w:drawing>
        <wp:inline distT="0" distB="0" distL="0" distR="0" wp14:anchorId="5C317994" wp14:editId="4A9C27E7">
          <wp:extent cx="914400" cy="352425"/>
          <wp:effectExtent l="0" t="0" r="0" b="0"/>
          <wp:docPr id="2" name="Imagem 18" descr="Prefeitura Municipal de Açailâ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Prefeitura Municipal de Açailân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37D1E" w14:textId="77777777" w:rsidR="00C90227" w:rsidRPr="00355790" w:rsidRDefault="00C90227" w:rsidP="00C90227">
    <w:pPr>
      <w:pStyle w:val="Rodap"/>
    </w:pPr>
  </w:p>
  <w:p w14:paraId="2843DA77" w14:textId="77777777" w:rsidR="005806A0" w:rsidRPr="00C90227" w:rsidRDefault="005806A0" w:rsidP="00C90227">
    <w:pPr>
      <w:pStyle w:val="Rodap"/>
      <w:tabs>
        <w:tab w:val="left" w:pos="750"/>
        <w:tab w:val="center" w:pos="4961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6504" w14:textId="77777777" w:rsidR="0041652D" w:rsidRDefault="0041652D" w:rsidP="00F97E74">
      <w:r>
        <w:separator/>
      </w:r>
    </w:p>
  </w:footnote>
  <w:footnote w:type="continuationSeparator" w:id="0">
    <w:p w14:paraId="04DDABB7" w14:textId="77777777" w:rsidR="0041652D" w:rsidRDefault="0041652D" w:rsidP="00F9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14B0" w14:textId="60C87020" w:rsidR="00F97E74" w:rsidRPr="00FA2D8C" w:rsidRDefault="007A0030" w:rsidP="00FA2D8C">
    <w:pPr>
      <w:rPr>
        <w:noProof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487918" wp14:editId="7A887A4A">
          <wp:simplePos x="0" y="0"/>
          <wp:positionH relativeFrom="column">
            <wp:posOffset>461010</wp:posOffset>
          </wp:positionH>
          <wp:positionV relativeFrom="paragraph">
            <wp:posOffset>-90170</wp:posOffset>
          </wp:positionV>
          <wp:extent cx="1438275" cy="1009650"/>
          <wp:effectExtent l="0" t="0" r="0" b="0"/>
          <wp:wrapNone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5A74F9" wp14:editId="09DB10B2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728980" cy="714375"/>
          <wp:effectExtent l="0" t="0" r="0" b="0"/>
          <wp:wrapNone/>
          <wp:docPr id="3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90E7204" w14:textId="77777777" w:rsidR="0034325B" w:rsidRDefault="00F97E74" w:rsidP="0034325B">
    <w:pPr>
      <w:pStyle w:val="Cabealho"/>
    </w:pPr>
    <w:r>
      <w:t xml:space="preserve">  </w:t>
    </w:r>
  </w:p>
  <w:p w14:paraId="2A38C145" w14:textId="77777777" w:rsidR="0034325B" w:rsidRDefault="0034325B" w:rsidP="0034325B">
    <w:pPr>
      <w:pStyle w:val="Cabealho"/>
    </w:pPr>
  </w:p>
  <w:p w14:paraId="5E5B4849" w14:textId="77777777" w:rsidR="0034325B" w:rsidRDefault="0034325B" w:rsidP="0034325B">
    <w:pPr>
      <w:pStyle w:val="Cabealho"/>
    </w:pPr>
  </w:p>
  <w:p w14:paraId="6EF0F8A6" w14:textId="77777777" w:rsidR="0034325B" w:rsidRPr="006D7602" w:rsidRDefault="0034325B" w:rsidP="0034325B">
    <w:pPr>
      <w:tabs>
        <w:tab w:val="center" w:pos="4252"/>
        <w:tab w:val="right" w:pos="8504"/>
      </w:tabs>
      <w:jc w:val="center"/>
      <w:rPr>
        <w:rFonts w:ascii="Cambria" w:hAnsi="Cambria"/>
        <w:b/>
        <w:bCs/>
        <w:sz w:val="16"/>
        <w:szCs w:val="16"/>
      </w:rPr>
    </w:pPr>
  </w:p>
  <w:p w14:paraId="2D7FFA3B" w14:textId="77777777" w:rsidR="0034325B" w:rsidRPr="006D7602" w:rsidRDefault="0034325B" w:rsidP="0034325B">
    <w:pPr>
      <w:tabs>
        <w:tab w:val="center" w:pos="4252"/>
        <w:tab w:val="right" w:pos="8504"/>
      </w:tabs>
      <w:jc w:val="center"/>
      <w:rPr>
        <w:rFonts w:ascii="Cambria" w:hAnsi="Cambria"/>
        <w:b/>
        <w:bCs/>
        <w:sz w:val="16"/>
        <w:szCs w:val="16"/>
      </w:rPr>
    </w:pPr>
    <w:r w:rsidRPr="006D7602">
      <w:rPr>
        <w:rFonts w:ascii="Cambria" w:hAnsi="Cambria"/>
        <w:b/>
        <w:bCs/>
        <w:sz w:val="16"/>
        <w:szCs w:val="16"/>
      </w:rPr>
      <w:t>ESTADO DO MARANHÃO</w:t>
    </w:r>
  </w:p>
  <w:p w14:paraId="21AF8213" w14:textId="77777777" w:rsidR="0034325B" w:rsidRPr="006D7602" w:rsidRDefault="0034325B" w:rsidP="0034325B">
    <w:pPr>
      <w:tabs>
        <w:tab w:val="center" w:pos="4252"/>
        <w:tab w:val="right" w:pos="8504"/>
      </w:tabs>
      <w:jc w:val="center"/>
      <w:rPr>
        <w:rFonts w:ascii="Cambria" w:hAnsi="Cambria"/>
        <w:b/>
        <w:bCs/>
        <w:sz w:val="16"/>
        <w:szCs w:val="16"/>
      </w:rPr>
    </w:pPr>
    <w:r w:rsidRPr="006D7602">
      <w:rPr>
        <w:rFonts w:ascii="Cambria" w:hAnsi="Cambria"/>
        <w:b/>
        <w:bCs/>
        <w:sz w:val="16"/>
        <w:szCs w:val="16"/>
      </w:rPr>
      <w:t>PREFEITURA MUNICIPAL DE AÇAILÂNDIA</w:t>
    </w:r>
  </w:p>
  <w:p w14:paraId="651DE82B" w14:textId="77777777" w:rsidR="005F0DAC" w:rsidRPr="006D7602" w:rsidRDefault="0034325B" w:rsidP="0034325B">
    <w:pPr>
      <w:pStyle w:val="Cabealho"/>
      <w:jc w:val="center"/>
      <w:rPr>
        <w:rFonts w:ascii="Cambria" w:hAnsi="Cambria"/>
        <w:b/>
        <w:bCs/>
        <w:sz w:val="16"/>
        <w:szCs w:val="16"/>
      </w:rPr>
    </w:pPr>
    <w:r w:rsidRPr="006D7602">
      <w:rPr>
        <w:rFonts w:ascii="Cambria" w:hAnsi="Cambria"/>
        <w:b/>
        <w:bCs/>
        <w:sz w:val="16"/>
        <w:szCs w:val="16"/>
      </w:rPr>
      <w:t>CONSELHO MUNICIPAL DOS DIREITOS DA CRIANÇA E DO ADOLESCENTE DE AÇAILÂNDIA- MA.</w:t>
    </w:r>
  </w:p>
  <w:p w14:paraId="4760AE96" w14:textId="77777777" w:rsidR="0034325B" w:rsidRPr="006D7602" w:rsidRDefault="0034325B" w:rsidP="0034325B">
    <w:pPr>
      <w:pStyle w:val="Cabealho"/>
      <w:jc w:val="center"/>
      <w:rPr>
        <w:rFonts w:ascii="Cambria" w:hAnsi="Cambri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619E"/>
    <w:multiLevelType w:val="hybridMultilevel"/>
    <w:tmpl w:val="6E6A4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5FD"/>
    <w:multiLevelType w:val="hybridMultilevel"/>
    <w:tmpl w:val="B47A2968"/>
    <w:lvl w:ilvl="0" w:tplc="E78C7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1F13"/>
    <w:multiLevelType w:val="hybridMultilevel"/>
    <w:tmpl w:val="949E0F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5CD"/>
    <w:multiLevelType w:val="hybridMultilevel"/>
    <w:tmpl w:val="7556DA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650477"/>
    <w:multiLevelType w:val="hybridMultilevel"/>
    <w:tmpl w:val="DE0E69A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5D30CF0"/>
    <w:multiLevelType w:val="hybridMultilevel"/>
    <w:tmpl w:val="B47A2968"/>
    <w:lvl w:ilvl="0" w:tplc="E78C7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4724"/>
    <w:multiLevelType w:val="hybridMultilevel"/>
    <w:tmpl w:val="E0ACA6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83682"/>
    <w:multiLevelType w:val="hybridMultilevel"/>
    <w:tmpl w:val="460A43A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5D"/>
    <w:rsid w:val="00010007"/>
    <w:rsid w:val="00013D2F"/>
    <w:rsid w:val="000212CB"/>
    <w:rsid w:val="00024D1C"/>
    <w:rsid w:val="00027D9A"/>
    <w:rsid w:val="00040DEB"/>
    <w:rsid w:val="00040E3E"/>
    <w:rsid w:val="00055175"/>
    <w:rsid w:val="00061E3D"/>
    <w:rsid w:val="00062362"/>
    <w:rsid w:val="00063C5E"/>
    <w:rsid w:val="00074B64"/>
    <w:rsid w:val="00077D12"/>
    <w:rsid w:val="00084308"/>
    <w:rsid w:val="000957EF"/>
    <w:rsid w:val="000A2E12"/>
    <w:rsid w:val="000A340D"/>
    <w:rsid w:val="000A5427"/>
    <w:rsid w:val="000B2261"/>
    <w:rsid w:val="000B5F44"/>
    <w:rsid w:val="000B66FE"/>
    <w:rsid w:val="000C4862"/>
    <w:rsid w:val="000D4B86"/>
    <w:rsid w:val="000E3772"/>
    <w:rsid w:val="000F326A"/>
    <w:rsid w:val="001032FC"/>
    <w:rsid w:val="001053D3"/>
    <w:rsid w:val="00132CE7"/>
    <w:rsid w:val="00134EFA"/>
    <w:rsid w:val="00173604"/>
    <w:rsid w:val="00175859"/>
    <w:rsid w:val="001C5B4F"/>
    <w:rsid w:val="001D0AE6"/>
    <w:rsid w:val="001D4A92"/>
    <w:rsid w:val="001D5F69"/>
    <w:rsid w:val="001F08FF"/>
    <w:rsid w:val="00202D26"/>
    <w:rsid w:val="00210C6A"/>
    <w:rsid w:val="00212F5C"/>
    <w:rsid w:val="0021707E"/>
    <w:rsid w:val="00226FF2"/>
    <w:rsid w:val="00230774"/>
    <w:rsid w:val="00230AC2"/>
    <w:rsid w:val="00241792"/>
    <w:rsid w:val="00246DB6"/>
    <w:rsid w:val="00266E02"/>
    <w:rsid w:val="002735C9"/>
    <w:rsid w:val="002821A5"/>
    <w:rsid w:val="00282FE1"/>
    <w:rsid w:val="00285728"/>
    <w:rsid w:val="00285742"/>
    <w:rsid w:val="002940BE"/>
    <w:rsid w:val="00294D3A"/>
    <w:rsid w:val="002959C1"/>
    <w:rsid w:val="00295EFD"/>
    <w:rsid w:val="002A02B4"/>
    <w:rsid w:val="002B6906"/>
    <w:rsid w:val="002B6E11"/>
    <w:rsid w:val="002B7850"/>
    <w:rsid w:val="00304418"/>
    <w:rsid w:val="00320045"/>
    <w:rsid w:val="00320C45"/>
    <w:rsid w:val="00330C7D"/>
    <w:rsid w:val="00332D08"/>
    <w:rsid w:val="00337594"/>
    <w:rsid w:val="00341536"/>
    <w:rsid w:val="003426FB"/>
    <w:rsid w:val="0034325B"/>
    <w:rsid w:val="00343514"/>
    <w:rsid w:val="003447E7"/>
    <w:rsid w:val="003460A4"/>
    <w:rsid w:val="00347499"/>
    <w:rsid w:val="00361A7C"/>
    <w:rsid w:val="00364418"/>
    <w:rsid w:val="00365167"/>
    <w:rsid w:val="003907A2"/>
    <w:rsid w:val="003A59BC"/>
    <w:rsid w:val="003C4147"/>
    <w:rsid w:val="003C6661"/>
    <w:rsid w:val="003C7EF7"/>
    <w:rsid w:val="003F43AD"/>
    <w:rsid w:val="003F50AE"/>
    <w:rsid w:val="003F79F4"/>
    <w:rsid w:val="00404E31"/>
    <w:rsid w:val="00407FBF"/>
    <w:rsid w:val="0041498F"/>
    <w:rsid w:val="0041652D"/>
    <w:rsid w:val="00416819"/>
    <w:rsid w:val="00417520"/>
    <w:rsid w:val="00417BA5"/>
    <w:rsid w:val="00422666"/>
    <w:rsid w:val="00423550"/>
    <w:rsid w:val="004274D7"/>
    <w:rsid w:val="004302CC"/>
    <w:rsid w:val="00431C88"/>
    <w:rsid w:val="00434940"/>
    <w:rsid w:val="004361B0"/>
    <w:rsid w:val="00443E12"/>
    <w:rsid w:val="0044492B"/>
    <w:rsid w:val="00445920"/>
    <w:rsid w:val="00475033"/>
    <w:rsid w:val="004824B0"/>
    <w:rsid w:val="00483B7D"/>
    <w:rsid w:val="004954E5"/>
    <w:rsid w:val="0049622B"/>
    <w:rsid w:val="004C15F1"/>
    <w:rsid w:val="004C38C5"/>
    <w:rsid w:val="004C55A3"/>
    <w:rsid w:val="004D3872"/>
    <w:rsid w:val="004D4735"/>
    <w:rsid w:val="004D640A"/>
    <w:rsid w:val="004E788A"/>
    <w:rsid w:val="004F0BE1"/>
    <w:rsid w:val="004F42C0"/>
    <w:rsid w:val="004F50D1"/>
    <w:rsid w:val="004F729A"/>
    <w:rsid w:val="004F7F88"/>
    <w:rsid w:val="00503B7E"/>
    <w:rsid w:val="00516E66"/>
    <w:rsid w:val="00521799"/>
    <w:rsid w:val="005244D7"/>
    <w:rsid w:val="00526B42"/>
    <w:rsid w:val="00533124"/>
    <w:rsid w:val="00533887"/>
    <w:rsid w:val="00535EFA"/>
    <w:rsid w:val="005529B3"/>
    <w:rsid w:val="0055388C"/>
    <w:rsid w:val="00556715"/>
    <w:rsid w:val="00564807"/>
    <w:rsid w:val="00566BED"/>
    <w:rsid w:val="00567251"/>
    <w:rsid w:val="005729A1"/>
    <w:rsid w:val="00573239"/>
    <w:rsid w:val="00574945"/>
    <w:rsid w:val="00575ED0"/>
    <w:rsid w:val="005766FB"/>
    <w:rsid w:val="00577292"/>
    <w:rsid w:val="00577F24"/>
    <w:rsid w:val="005806A0"/>
    <w:rsid w:val="00584512"/>
    <w:rsid w:val="005A265F"/>
    <w:rsid w:val="005A763B"/>
    <w:rsid w:val="005B7079"/>
    <w:rsid w:val="005D69FA"/>
    <w:rsid w:val="005E332A"/>
    <w:rsid w:val="005F0DAC"/>
    <w:rsid w:val="005F4BC0"/>
    <w:rsid w:val="00600A49"/>
    <w:rsid w:val="006018D3"/>
    <w:rsid w:val="00614DD0"/>
    <w:rsid w:val="0062187B"/>
    <w:rsid w:val="006407A4"/>
    <w:rsid w:val="00641C3E"/>
    <w:rsid w:val="00647568"/>
    <w:rsid w:val="00650BBE"/>
    <w:rsid w:val="0069070C"/>
    <w:rsid w:val="00696316"/>
    <w:rsid w:val="00696AA7"/>
    <w:rsid w:val="0069721F"/>
    <w:rsid w:val="006979D7"/>
    <w:rsid w:val="006B5A25"/>
    <w:rsid w:val="006C10C0"/>
    <w:rsid w:val="006C139E"/>
    <w:rsid w:val="006C1491"/>
    <w:rsid w:val="006D1356"/>
    <w:rsid w:val="006D3521"/>
    <w:rsid w:val="006D7602"/>
    <w:rsid w:val="006E21DF"/>
    <w:rsid w:val="006E4F31"/>
    <w:rsid w:val="00702295"/>
    <w:rsid w:val="00705318"/>
    <w:rsid w:val="00716006"/>
    <w:rsid w:val="007331FF"/>
    <w:rsid w:val="007357D0"/>
    <w:rsid w:val="00741E64"/>
    <w:rsid w:val="00746873"/>
    <w:rsid w:val="007474BA"/>
    <w:rsid w:val="00752C29"/>
    <w:rsid w:val="007541FC"/>
    <w:rsid w:val="007554F5"/>
    <w:rsid w:val="007603C3"/>
    <w:rsid w:val="00784C85"/>
    <w:rsid w:val="00792D0A"/>
    <w:rsid w:val="00796421"/>
    <w:rsid w:val="007A0030"/>
    <w:rsid w:val="007A6E88"/>
    <w:rsid w:val="007B3B13"/>
    <w:rsid w:val="007C429B"/>
    <w:rsid w:val="007C5C4F"/>
    <w:rsid w:val="007D30B0"/>
    <w:rsid w:val="007D3CD5"/>
    <w:rsid w:val="007E3618"/>
    <w:rsid w:val="007F0B0E"/>
    <w:rsid w:val="00803101"/>
    <w:rsid w:val="008040AB"/>
    <w:rsid w:val="008414E5"/>
    <w:rsid w:val="008447A2"/>
    <w:rsid w:val="00844B2D"/>
    <w:rsid w:val="008643A5"/>
    <w:rsid w:val="0088054A"/>
    <w:rsid w:val="008846F5"/>
    <w:rsid w:val="00896F65"/>
    <w:rsid w:val="008A017F"/>
    <w:rsid w:val="008A0CD8"/>
    <w:rsid w:val="008A45E7"/>
    <w:rsid w:val="008B00B2"/>
    <w:rsid w:val="008B0444"/>
    <w:rsid w:val="008B13B6"/>
    <w:rsid w:val="008C1C39"/>
    <w:rsid w:val="008C1DA1"/>
    <w:rsid w:val="008C343F"/>
    <w:rsid w:val="008D4F47"/>
    <w:rsid w:val="008D505D"/>
    <w:rsid w:val="008F526D"/>
    <w:rsid w:val="008F5A28"/>
    <w:rsid w:val="00901A40"/>
    <w:rsid w:val="009020DE"/>
    <w:rsid w:val="00907817"/>
    <w:rsid w:val="00912EB9"/>
    <w:rsid w:val="00913608"/>
    <w:rsid w:val="009138FE"/>
    <w:rsid w:val="009250E8"/>
    <w:rsid w:val="00933F36"/>
    <w:rsid w:val="00936865"/>
    <w:rsid w:val="009618B3"/>
    <w:rsid w:val="00966FA2"/>
    <w:rsid w:val="00972A17"/>
    <w:rsid w:val="009808F3"/>
    <w:rsid w:val="00983C1D"/>
    <w:rsid w:val="009A5FB2"/>
    <w:rsid w:val="009B10C6"/>
    <w:rsid w:val="009C0D6E"/>
    <w:rsid w:val="009C127D"/>
    <w:rsid w:val="009C1D15"/>
    <w:rsid w:val="009C20CC"/>
    <w:rsid w:val="009D4343"/>
    <w:rsid w:val="009E0A62"/>
    <w:rsid w:val="009E3575"/>
    <w:rsid w:val="009E364F"/>
    <w:rsid w:val="009F0246"/>
    <w:rsid w:val="009F6905"/>
    <w:rsid w:val="009F7B6C"/>
    <w:rsid w:val="00A13224"/>
    <w:rsid w:val="00A13722"/>
    <w:rsid w:val="00A1379E"/>
    <w:rsid w:val="00A258F7"/>
    <w:rsid w:val="00A3101C"/>
    <w:rsid w:val="00A33B69"/>
    <w:rsid w:val="00A4415D"/>
    <w:rsid w:val="00A51F33"/>
    <w:rsid w:val="00A818D7"/>
    <w:rsid w:val="00A85D16"/>
    <w:rsid w:val="00A87B10"/>
    <w:rsid w:val="00A922EA"/>
    <w:rsid w:val="00AB0582"/>
    <w:rsid w:val="00AC6C7E"/>
    <w:rsid w:val="00AC796D"/>
    <w:rsid w:val="00AD7B76"/>
    <w:rsid w:val="00AE2F21"/>
    <w:rsid w:val="00AE6FD3"/>
    <w:rsid w:val="00AF128D"/>
    <w:rsid w:val="00AF7256"/>
    <w:rsid w:val="00B03EDE"/>
    <w:rsid w:val="00B05DCF"/>
    <w:rsid w:val="00B179B1"/>
    <w:rsid w:val="00B2650B"/>
    <w:rsid w:val="00B4219E"/>
    <w:rsid w:val="00B425AF"/>
    <w:rsid w:val="00B447C9"/>
    <w:rsid w:val="00B4652E"/>
    <w:rsid w:val="00B545BC"/>
    <w:rsid w:val="00B54A77"/>
    <w:rsid w:val="00B55F91"/>
    <w:rsid w:val="00B56B5C"/>
    <w:rsid w:val="00B82DF4"/>
    <w:rsid w:val="00B833DC"/>
    <w:rsid w:val="00B8500B"/>
    <w:rsid w:val="00B875A0"/>
    <w:rsid w:val="00B945DA"/>
    <w:rsid w:val="00BA4CCE"/>
    <w:rsid w:val="00BA58FA"/>
    <w:rsid w:val="00BB2915"/>
    <w:rsid w:val="00BB4B84"/>
    <w:rsid w:val="00BC2038"/>
    <w:rsid w:val="00BC2DFE"/>
    <w:rsid w:val="00BC7630"/>
    <w:rsid w:val="00BF1AB5"/>
    <w:rsid w:val="00BF64F8"/>
    <w:rsid w:val="00C055F8"/>
    <w:rsid w:val="00C115CD"/>
    <w:rsid w:val="00C24292"/>
    <w:rsid w:val="00C44F78"/>
    <w:rsid w:val="00C55AD1"/>
    <w:rsid w:val="00C5696C"/>
    <w:rsid w:val="00C60B95"/>
    <w:rsid w:val="00C60C92"/>
    <w:rsid w:val="00C671A4"/>
    <w:rsid w:val="00C7199C"/>
    <w:rsid w:val="00C8041C"/>
    <w:rsid w:val="00C90227"/>
    <w:rsid w:val="00C962DC"/>
    <w:rsid w:val="00CA185B"/>
    <w:rsid w:val="00CB71F0"/>
    <w:rsid w:val="00CC466B"/>
    <w:rsid w:val="00CF0148"/>
    <w:rsid w:val="00CF109C"/>
    <w:rsid w:val="00CF5BDD"/>
    <w:rsid w:val="00D1491E"/>
    <w:rsid w:val="00D17F58"/>
    <w:rsid w:val="00D23132"/>
    <w:rsid w:val="00D44A6A"/>
    <w:rsid w:val="00D46384"/>
    <w:rsid w:val="00D708B8"/>
    <w:rsid w:val="00D741CE"/>
    <w:rsid w:val="00D754F5"/>
    <w:rsid w:val="00D85847"/>
    <w:rsid w:val="00D878A5"/>
    <w:rsid w:val="00D93CCF"/>
    <w:rsid w:val="00DB13D2"/>
    <w:rsid w:val="00DB5565"/>
    <w:rsid w:val="00DD0254"/>
    <w:rsid w:val="00DD32AF"/>
    <w:rsid w:val="00DE0732"/>
    <w:rsid w:val="00DF43AD"/>
    <w:rsid w:val="00DF71C9"/>
    <w:rsid w:val="00E01600"/>
    <w:rsid w:val="00E111D2"/>
    <w:rsid w:val="00E22985"/>
    <w:rsid w:val="00E23E13"/>
    <w:rsid w:val="00E248DF"/>
    <w:rsid w:val="00E30473"/>
    <w:rsid w:val="00E321A8"/>
    <w:rsid w:val="00E50832"/>
    <w:rsid w:val="00E519E9"/>
    <w:rsid w:val="00E61FC0"/>
    <w:rsid w:val="00E624E4"/>
    <w:rsid w:val="00E627CE"/>
    <w:rsid w:val="00E64316"/>
    <w:rsid w:val="00E66358"/>
    <w:rsid w:val="00E755E7"/>
    <w:rsid w:val="00E75C8F"/>
    <w:rsid w:val="00E827AF"/>
    <w:rsid w:val="00E87498"/>
    <w:rsid w:val="00E962E8"/>
    <w:rsid w:val="00E96FBE"/>
    <w:rsid w:val="00EA1A76"/>
    <w:rsid w:val="00EB2EB7"/>
    <w:rsid w:val="00EC567B"/>
    <w:rsid w:val="00ED6665"/>
    <w:rsid w:val="00EE1387"/>
    <w:rsid w:val="00EE1EC9"/>
    <w:rsid w:val="00EF5715"/>
    <w:rsid w:val="00F053B8"/>
    <w:rsid w:val="00F1217E"/>
    <w:rsid w:val="00F12780"/>
    <w:rsid w:val="00F20084"/>
    <w:rsid w:val="00F20B17"/>
    <w:rsid w:val="00F27ECA"/>
    <w:rsid w:val="00F505B0"/>
    <w:rsid w:val="00F5184B"/>
    <w:rsid w:val="00F52CA3"/>
    <w:rsid w:val="00F52D71"/>
    <w:rsid w:val="00F5599F"/>
    <w:rsid w:val="00F73643"/>
    <w:rsid w:val="00F74BBE"/>
    <w:rsid w:val="00F77B4E"/>
    <w:rsid w:val="00F91584"/>
    <w:rsid w:val="00F96C4D"/>
    <w:rsid w:val="00F97E74"/>
    <w:rsid w:val="00FA20F4"/>
    <w:rsid w:val="00FA2D8C"/>
    <w:rsid w:val="00FC000C"/>
    <w:rsid w:val="00FC0609"/>
    <w:rsid w:val="00FC2805"/>
    <w:rsid w:val="00FC296A"/>
    <w:rsid w:val="00FD2FFC"/>
    <w:rsid w:val="00FD4578"/>
    <w:rsid w:val="00FE2BBB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FA7E"/>
  <w15:docId w15:val="{48FDDA8B-2B96-4872-88E9-63DBEA4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7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7E74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26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45B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35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355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97E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7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97E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E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7E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55A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5728"/>
    <w:pPr>
      <w:ind w:left="708"/>
    </w:pPr>
  </w:style>
  <w:style w:type="character" w:customStyle="1" w:styleId="Ttulo3Char">
    <w:name w:val="Título 3 Char"/>
    <w:link w:val="Ttulo3"/>
    <w:rsid w:val="00B2650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04E31"/>
    <w:pPr>
      <w:ind w:left="5760"/>
      <w:jc w:val="both"/>
    </w:pPr>
    <w:rPr>
      <w:rFonts w:cs="Arial"/>
      <w:i/>
      <w:iCs/>
    </w:rPr>
  </w:style>
  <w:style w:type="character" w:customStyle="1" w:styleId="RecuodecorpodetextoChar">
    <w:name w:val="Recuo de corpo de texto Char"/>
    <w:link w:val="Recuodecorpodetexto"/>
    <w:rsid w:val="00404E31"/>
    <w:rPr>
      <w:rFonts w:ascii="Times New Roman" w:eastAsia="Times New Roman" w:hAnsi="Times New Roman" w:cs="Arial"/>
      <w:i/>
      <w:iCs/>
      <w:sz w:val="24"/>
      <w:szCs w:val="24"/>
      <w:lang w:eastAsia="pt-BR"/>
    </w:rPr>
  </w:style>
  <w:style w:type="paragraph" w:styleId="NormalWeb">
    <w:name w:val="Normal (Web)"/>
    <w:basedOn w:val="Normal"/>
    <w:rsid w:val="00404E31"/>
    <w:pPr>
      <w:spacing w:before="100" w:beforeAutospacing="1" w:after="100" w:afterAutospacing="1"/>
    </w:pPr>
  </w:style>
  <w:style w:type="paragraph" w:customStyle="1" w:styleId="ecxecxmsonormal">
    <w:name w:val="ecxecxmsonormal"/>
    <w:basedOn w:val="Normal"/>
    <w:rsid w:val="00404E31"/>
    <w:pPr>
      <w:spacing w:after="324"/>
    </w:pPr>
  </w:style>
  <w:style w:type="character" w:customStyle="1" w:styleId="Ttulo6Char">
    <w:name w:val="Título 6 Char"/>
    <w:link w:val="Ttulo6"/>
    <w:uiPriority w:val="9"/>
    <w:semiHidden/>
    <w:rsid w:val="00B545BC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8414E5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4D640A"/>
    <w:pPr>
      <w:spacing w:after="324"/>
    </w:pPr>
  </w:style>
  <w:style w:type="table" w:styleId="Tabelacomgrade">
    <w:name w:val="Table Grid"/>
    <w:basedOn w:val="Tabelanormal"/>
    <w:uiPriority w:val="59"/>
    <w:rsid w:val="00A44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20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hyperlink" Target="mailto:comuca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u\Desktop\COMUCAA\COMISS&#195;O%20OR&#199;AMENTO\Timbri%20COMUCA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4343-E220-46FE-B4F7-08B32ED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Timbri COMUCAA</Template>
  <TotalTime>44</TotalTime>
  <Pages>7</Pages>
  <Words>2853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18227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mailto:comucaa@hotmail.com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Rodrigues R.R.</dc:creator>
  <cp:keywords/>
  <dc:description/>
  <cp:lastModifiedBy>USER</cp:lastModifiedBy>
  <cp:revision>4</cp:revision>
  <cp:lastPrinted>2023-04-25T15:30:00Z</cp:lastPrinted>
  <dcterms:created xsi:type="dcterms:W3CDTF">2022-06-14T16:43:00Z</dcterms:created>
  <dcterms:modified xsi:type="dcterms:W3CDTF">2023-04-25T16:01:00Z</dcterms:modified>
</cp:coreProperties>
</file>